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67D1" w14:textId="6D98F1A9" w:rsidR="00B07763" w:rsidRPr="009F6421" w:rsidRDefault="00B07763" w:rsidP="00833BAC">
      <w:pPr>
        <w:spacing w:after="0" w:line="288" w:lineRule="auto"/>
        <w:rPr>
          <w:rFonts w:cstheme="minorHAnsi"/>
          <w:b/>
          <w:bCs/>
        </w:rPr>
      </w:pPr>
      <w:r w:rsidRPr="009F6421">
        <w:rPr>
          <w:rFonts w:cstheme="minorHAnsi"/>
          <w:b/>
          <w:bCs/>
        </w:rPr>
        <w:t>52</w:t>
      </w:r>
      <w:r w:rsidRPr="009F6421">
        <w:rPr>
          <w:rFonts w:cstheme="minorHAnsi"/>
          <w:b/>
          <w:bCs/>
          <w:vertAlign w:val="superscript"/>
        </w:rPr>
        <w:t>ND</w:t>
      </w:r>
      <w:r w:rsidRPr="009F6421">
        <w:rPr>
          <w:rFonts w:cstheme="minorHAnsi"/>
          <w:b/>
          <w:bCs/>
        </w:rPr>
        <w:t xml:space="preserve"> SHADE – Information Sharing Working Group (ISWG) – </w:t>
      </w:r>
      <w:r w:rsidR="003F3215" w:rsidRPr="009F6421">
        <w:rPr>
          <w:rFonts w:cstheme="minorHAnsi"/>
          <w:b/>
          <w:bCs/>
        </w:rPr>
        <w:t>Record of Actions and Decisions (ROADs)</w:t>
      </w:r>
    </w:p>
    <w:p w14:paraId="6D9DC853" w14:textId="77777777" w:rsidR="003F3215" w:rsidRPr="009F6421" w:rsidRDefault="003F3215" w:rsidP="00833BAC">
      <w:pPr>
        <w:spacing w:after="0" w:line="288" w:lineRule="auto"/>
        <w:rPr>
          <w:rFonts w:cstheme="minorHAnsi"/>
          <w:b/>
          <w:bCs/>
        </w:rPr>
      </w:pPr>
    </w:p>
    <w:p w14:paraId="145B7AA2" w14:textId="00AD9131" w:rsidR="001C7CFF" w:rsidRPr="009F6421" w:rsidRDefault="001C7CFF" w:rsidP="00833BAC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</w:rPr>
      </w:pPr>
      <w:r w:rsidRPr="009F6421">
        <w:rPr>
          <w:rFonts w:cstheme="minorHAnsi"/>
          <w:b/>
          <w:bCs/>
        </w:rPr>
        <w:t>Executive Summary</w:t>
      </w:r>
      <w:r w:rsidRPr="009F6421">
        <w:rPr>
          <w:rFonts w:cstheme="minorHAnsi"/>
        </w:rPr>
        <w:t xml:space="preserve">.  A </w:t>
      </w:r>
      <w:r w:rsidR="00A7561A">
        <w:rPr>
          <w:rFonts w:cstheme="minorHAnsi"/>
        </w:rPr>
        <w:t xml:space="preserve">most </w:t>
      </w:r>
      <w:r w:rsidRPr="009F6421">
        <w:rPr>
          <w:rFonts w:cstheme="minorHAnsi"/>
        </w:rPr>
        <w:t>successful ISWG with fully engaged key stakeholders.</w:t>
      </w:r>
      <w:r w:rsidR="00294BF4" w:rsidRPr="009F6421">
        <w:rPr>
          <w:rFonts w:cstheme="minorHAnsi"/>
        </w:rPr>
        <w:t xml:space="preserve">  Key objectives </w:t>
      </w:r>
      <w:r w:rsidR="00A7561A">
        <w:rPr>
          <w:rFonts w:cstheme="minorHAnsi"/>
        </w:rPr>
        <w:t>(all achieved</w:t>
      </w:r>
      <w:r w:rsidR="00563B45">
        <w:rPr>
          <w:rFonts w:cstheme="minorHAnsi"/>
        </w:rPr>
        <w:t xml:space="preserve"> across CMF, JMIC, MS</w:t>
      </w:r>
      <w:r w:rsidR="00261734">
        <w:rPr>
          <w:rFonts w:cstheme="minorHAnsi"/>
        </w:rPr>
        <w:t>C</w:t>
      </w:r>
      <w:r w:rsidR="00563B45">
        <w:rPr>
          <w:rFonts w:cstheme="minorHAnsi"/>
        </w:rPr>
        <w:t xml:space="preserve">IO and UKMTO </w:t>
      </w:r>
      <w:r w:rsidR="00A7561A">
        <w:rPr>
          <w:rFonts w:cstheme="minorHAnsi"/>
        </w:rPr>
        <w:t xml:space="preserve">) </w:t>
      </w:r>
      <w:r w:rsidR="00294BF4" w:rsidRPr="009F6421">
        <w:rPr>
          <w:rFonts w:cstheme="minorHAnsi"/>
        </w:rPr>
        <w:t>were:</w:t>
      </w:r>
    </w:p>
    <w:p w14:paraId="19B0577B" w14:textId="77777777" w:rsidR="00294BF4" w:rsidRPr="009F6421" w:rsidRDefault="00294BF4" w:rsidP="00833BAC">
      <w:pPr>
        <w:spacing w:after="0" w:line="288" w:lineRule="auto"/>
        <w:rPr>
          <w:rFonts w:cstheme="minorHAnsi"/>
        </w:rPr>
      </w:pPr>
    </w:p>
    <w:p w14:paraId="3F3C0A5E" w14:textId="247D3AA3" w:rsidR="00294BF4" w:rsidRPr="009F6421" w:rsidRDefault="00294BF4" w:rsidP="00833BAC">
      <w:pPr>
        <w:pStyle w:val="ListParagraph"/>
        <w:numPr>
          <w:ilvl w:val="0"/>
          <w:numId w:val="8"/>
        </w:numPr>
        <w:spacing w:after="0" w:line="288" w:lineRule="auto"/>
        <w:ind w:left="567" w:firstLine="0"/>
        <w:rPr>
          <w:rFonts w:cstheme="minorHAnsi"/>
        </w:rPr>
      </w:pPr>
      <w:r w:rsidRPr="009F6421">
        <w:rPr>
          <w:rFonts w:cstheme="minorHAnsi"/>
        </w:rPr>
        <w:t>Standardise registration and reporting.</w:t>
      </w:r>
    </w:p>
    <w:p w14:paraId="5BECF1EF" w14:textId="5215D4FB" w:rsidR="00294BF4" w:rsidRPr="009F6421" w:rsidRDefault="00294BF4" w:rsidP="00833BAC">
      <w:pPr>
        <w:pStyle w:val="ListParagraph"/>
        <w:numPr>
          <w:ilvl w:val="0"/>
          <w:numId w:val="8"/>
        </w:numPr>
        <w:spacing w:after="0" w:line="288" w:lineRule="auto"/>
        <w:ind w:left="567" w:firstLine="0"/>
        <w:rPr>
          <w:rFonts w:cstheme="minorHAnsi"/>
        </w:rPr>
      </w:pPr>
      <w:r w:rsidRPr="009F6421">
        <w:rPr>
          <w:rFonts w:cstheme="minorHAnsi"/>
        </w:rPr>
        <w:t>Develop comprehensive information flow diagrams.</w:t>
      </w:r>
    </w:p>
    <w:p w14:paraId="372D216C" w14:textId="38C34842" w:rsidR="00294BF4" w:rsidRPr="009F6421" w:rsidRDefault="00294BF4" w:rsidP="00833BAC">
      <w:pPr>
        <w:pStyle w:val="ListParagraph"/>
        <w:numPr>
          <w:ilvl w:val="0"/>
          <w:numId w:val="8"/>
        </w:numPr>
        <w:spacing w:after="0" w:line="288" w:lineRule="auto"/>
        <w:ind w:left="567" w:firstLine="0"/>
        <w:rPr>
          <w:rFonts w:cstheme="minorHAnsi"/>
        </w:rPr>
      </w:pPr>
      <w:r w:rsidRPr="009F6421">
        <w:rPr>
          <w:rFonts w:cstheme="minorHAnsi"/>
        </w:rPr>
        <w:t>Identify key stakeholders and mandates.</w:t>
      </w:r>
    </w:p>
    <w:p w14:paraId="3BFD4220" w14:textId="45E2753D" w:rsidR="00294BF4" w:rsidRPr="009F6421" w:rsidRDefault="00294BF4" w:rsidP="00833BAC">
      <w:pPr>
        <w:pStyle w:val="ListParagraph"/>
        <w:numPr>
          <w:ilvl w:val="0"/>
          <w:numId w:val="8"/>
        </w:numPr>
        <w:spacing w:after="0" w:line="288" w:lineRule="auto"/>
        <w:ind w:left="567" w:firstLine="0"/>
        <w:rPr>
          <w:rFonts w:cstheme="minorHAnsi"/>
        </w:rPr>
      </w:pPr>
      <w:r w:rsidRPr="009F6421">
        <w:rPr>
          <w:rFonts w:cstheme="minorHAnsi"/>
        </w:rPr>
        <w:t>Discuss strategy, communications, guidance and outputs to industry.</w:t>
      </w:r>
    </w:p>
    <w:p w14:paraId="1228FAF0" w14:textId="69044F39" w:rsidR="00294BF4" w:rsidRPr="009F6421" w:rsidRDefault="00294BF4" w:rsidP="00833BAC">
      <w:pPr>
        <w:pStyle w:val="ListParagraph"/>
        <w:numPr>
          <w:ilvl w:val="0"/>
          <w:numId w:val="8"/>
        </w:numPr>
        <w:spacing w:after="0" w:line="288" w:lineRule="auto"/>
        <w:ind w:left="567" w:firstLine="0"/>
        <w:rPr>
          <w:rFonts w:cstheme="minorHAnsi"/>
        </w:rPr>
      </w:pPr>
      <w:r w:rsidRPr="009F6421">
        <w:rPr>
          <w:rFonts w:cstheme="minorHAnsi"/>
        </w:rPr>
        <w:t>Plan quarterly stakeholder meetings.</w:t>
      </w:r>
    </w:p>
    <w:p w14:paraId="33575452" w14:textId="77777777" w:rsidR="00294BF4" w:rsidRPr="009F6421" w:rsidRDefault="00294BF4" w:rsidP="00833BAC">
      <w:pPr>
        <w:spacing w:after="0" w:line="288" w:lineRule="auto"/>
        <w:ind w:left="567"/>
        <w:rPr>
          <w:rFonts w:cstheme="minorHAnsi"/>
        </w:rPr>
      </w:pPr>
    </w:p>
    <w:p w14:paraId="1ED4CDCA" w14:textId="2B2E7ECB" w:rsidR="00294BF4" w:rsidRPr="009F6421" w:rsidRDefault="00294BF4" w:rsidP="00833BAC">
      <w:pPr>
        <w:spacing w:after="0" w:line="288" w:lineRule="auto"/>
        <w:rPr>
          <w:rFonts w:cstheme="minorHAnsi"/>
        </w:rPr>
      </w:pPr>
      <w:r w:rsidRPr="009F6421">
        <w:rPr>
          <w:rFonts w:cstheme="minorHAnsi"/>
        </w:rPr>
        <w:t>Key outputs were to:</w:t>
      </w:r>
    </w:p>
    <w:p w14:paraId="1E89FA3E" w14:textId="77777777" w:rsidR="00294BF4" w:rsidRPr="009F6421" w:rsidRDefault="00294BF4" w:rsidP="00833BAC">
      <w:pPr>
        <w:spacing w:after="0" w:line="288" w:lineRule="auto"/>
        <w:rPr>
          <w:rFonts w:cstheme="minorHAnsi"/>
        </w:rPr>
      </w:pPr>
    </w:p>
    <w:p w14:paraId="14299BBA" w14:textId="66CD6489" w:rsidR="00294BF4" w:rsidRPr="009F6421" w:rsidRDefault="00563B45" w:rsidP="00833BAC">
      <w:pPr>
        <w:pStyle w:val="ListParagraph"/>
        <w:numPr>
          <w:ilvl w:val="0"/>
          <w:numId w:val="9"/>
        </w:numPr>
        <w:spacing w:after="0" w:line="288" w:lineRule="auto"/>
        <w:ind w:left="1134" w:hanging="567"/>
        <w:rPr>
          <w:rFonts w:cstheme="minorHAnsi"/>
        </w:rPr>
      </w:pPr>
      <w:r>
        <w:rPr>
          <w:rFonts w:cstheme="minorHAnsi"/>
        </w:rPr>
        <w:t>I</w:t>
      </w:r>
      <w:r w:rsidR="00294BF4" w:rsidRPr="009F6421">
        <w:rPr>
          <w:rFonts w:cstheme="minorHAnsi"/>
        </w:rPr>
        <w:t xml:space="preserve">ndustry </w:t>
      </w:r>
      <w:r>
        <w:rPr>
          <w:rFonts w:cstheme="minorHAnsi"/>
        </w:rPr>
        <w:t xml:space="preserve">presented </w:t>
      </w:r>
      <w:r w:rsidR="00294BF4" w:rsidRPr="009F6421">
        <w:rPr>
          <w:rFonts w:cstheme="minorHAnsi"/>
        </w:rPr>
        <w:t>with an information flow diagram.</w:t>
      </w:r>
    </w:p>
    <w:p w14:paraId="2E5BFC50" w14:textId="17955560" w:rsidR="00294BF4" w:rsidRPr="009F6421" w:rsidRDefault="00294BF4" w:rsidP="00833BAC">
      <w:pPr>
        <w:pStyle w:val="ListParagraph"/>
        <w:numPr>
          <w:ilvl w:val="0"/>
          <w:numId w:val="9"/>
        </w:numPr>
        <w:spacing w:after="0" w:line="288" w:lineRule="auto"/>
        <w:ind w:left="1134" w:hanging="567"/>
        <w:rPr>
          <w:rFonts w:cstheme="minorHAnsi"/>
        </w:rPr>
      </w:pPr>
      <w:r w:rsidRPr="009F6421">
        <w:rPr>
          <w:rFonts w:cstheme="minorHAnsi"/>
        </w:rPr>
        <w:t xml:space="preserve">UKMTO and MSCIO </w:t>
      </w:r>
      <w:r w:rsidR="00563B45">
        <w:rPr>
          <w:rFonts w:cstheme="minorHAnsi"/>
        </w:rPr>
        <w:t xml:space="preserve">positioned with </w:t>
      </w:r>
      <w:r w:rsidRPr="009F6421">
        <w:rPr>
          <w:rFonts w:cstheme="minorHAnsi"/>
        </w:rPr>
        <w:t>websites</w:t>
      </w:r>
      <w:r w:rsidR="00563B45">
        <w:rPr>
          <w:rFonts w:cstheme="minorHAnsi"/>
        </w:rPr>
        <w:t xml:space="preserve"> </w:t>
      </w:r>
      <w:r w:rsidRPr="009F6421">
        <w:rPr>
          <w:rFonts w:cstheme="minorHAnsi"/>
        </w:rPr>
        <w:t>trusted sources for consistent information and registration.</w:t>
      </w:r>
    </w:p>
    <w:p w14:paraId="1C55A232" w14:textId="40CFC23D" w:rsidR="00294BF4" w:rsidRPr="009F6421" w:rsidRDefault="00294BF4" w:rsidP="00833BAC">
      <w:pPr>
        <w:pStyle w:val="ListParagraph"/>
        <w:numPr>
          <w:ilvl w:val="0"/>
          <w:numId w:val="9"/>
        </w:numPr>
        <w:spacing w:after="0" w:line="288" w:lineRule="auto"/>
        <w:ind w:left="1134" w:hanging="567"/>
        <w:rPr>
          <w:rFonts w:cstheme="minorHAnsi"/>
        </w:rPr>
      </w:pPr>
      <w:r w:rsidRPr="009F6421">
        <w:rPr>
          <w:rFonts w:cstheme="minorHAnsi"/>
        </w:rPr>
        <w:t>Standardised registration reporting formats.</w:t>
      </w:r>
    </w:p>
    <w:p w14:paraId="18D001FC" w14:textId="400BB9FA" w:rsidR="00294BF4" w:rsidRDefault="00294BF4" w:rsidP="00833BAC">
      <w:pPr>
        <w:pStyle w:val="ListParagraph"/>
        <w:numPr>
          <w:ilvl w:val="0"/>
          <w:numId w:val="9"/>
        </w:numPr>
        <w:spacing w:after="0" w:line="288" w:lineRule="auto"/>
        <w:ind w:left="1134" w:hanging="567"/>
        <w:rPr>
          <w:rFonts w:cstheme="minorHAnsi"/>
        </w:rPr>
      </w:pPr>
      <w:r w:rsidRPr="009F6421">
        <w:rPr>
          <w:rFonts w:cstheme="minorHAnsi"/>
        </w:rPr>
        <w:t>Standardised incident reporting.</w:t>
      </w:r>
    </w:p>
    <w:p w14:paraId="29979976" w14:textId="77777777" w:rsidR="00563B45" w:rsidRDefault="00563B45" w:rsidP="00833BAC">
      <w:pPr>
        <w:spacing w:after="0" w:line="288" w:lineRule="auto"/>
        <w:rPr>
          <w:rFonts w:cstheme="minorHAnsi"/>
        </w:rPr>
      </w:pPr>
    </w:p>
    <w:p w14:paraId="4A3EAD29" w14:textId="014A09C3" w:rsidR="00563B45" w:rsidRPr="00563B45" w:rsidRDefault="00563B45" w:rsidP="00833BAC">
      <w:pPr>
        <w:spacing w:after="0" w:line="288" w:lineRule="auto"/>
        <w:rPr>
          <w:rFonts w:cstheme="minorHAnsi"/>
        </w:rPr>
      </w:pPr>
      <w:r w:rsidRPr="00563B45">
        <w:rPr>
          <w:rFonts w:cstheme="minorHAnsi"/>
          <w:b/>
          <w:bCs/>
        </w:rPr>
        <w:t xml:space="preserve">All outputs were </w:t>
      </w:r>
      <w:r w:rsidRPr="00563B45">
        <w:rPr>
          <w:rFonts w:cstheme="minorHAnsi"/>
          <w:b/>
          <w:bCs/>
          <w:u w:val="single"/>
        </w:rPr>
        <w:t>agreed</w:t>
      </w:r>
      <w:r>
        <w:rPr>
          <w:rFonts w:cstheme="minorHAnsi"/>
        </w:rPr>
        <w:t xml:space="preserve">, but not yet all complete.  There is further work </w:t>
      </w:r>
      <w:r w:rsidR="00CD4C40">
        <w:rPr>
          <w:rFonts w:cstheme="minorHAnsi"/>
        </w:rPr>
        <w:t xml:space="preserve">required </w:t>
      </w:r>
      <w:r>
        <w:rPr>
          <w:rFonts w:cstheme="minorHAnsi"/>
        </w:rPr>
        <w:t>across work strands within the newly established quarterly ISWG sub working group.  Nonetheless, all agreed outputs will be achieved in an appropriate timescale.</w:t>
      </w:r>
    </w:p>
    <w:p w14:paraId="03A514DC" w14:textId="77777777" w:rsidR="001C7CFF" w:rsidRPr="009F6421" w:rsidRDefault="001C7CFF" w:rsidP="00833BAC">
      <w:pPr>
        <w:spacing w:after="0" w:line="288" w:lineRule="auto"/>
        <w:rPr>
          <w:rFonts w:cstheme="minorHAnsi"/>
        </w:rPr>
      </w:pPr>
    </w:p>
    <w:p w14:paraId="1E15B29E" w14:textId="77777777" w:rsidR="00D9237E" w:rsidRPr="009F6421" w:rsidRDefault="006038C8" w:rsidP="00833BAC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</w:rPr>
      </w:pPr>
      <w:r w:rsidRPr="009F6421">
        <w:rPr>
          <w:rFonts w:cstheme="minorHAnsi"/>
          <w:b/>
          <w:bCs/>
        </w:rPr>
        <w:t>ISWG</w:t>
      </w:r>
      <w:r w:rsidRPr="009F6421">
        <w:rPr>
          <w:rFonts w:cstheme="minorHAnsi"/>
        </w:rPr>
        <w:t xml:space="preserve">.  </w:t>
      </w:r>
      <w:r w:rsidR="003F3215" w:rsidRPr="009F6421">
        <w:rPr>
          <w:rFonts w:cstheme="minorHAnsi"/>
        </w:rPr>
        <w:t>The 52</w:t>
      </w:r>
      <w:r w:rsidR="003F3215" w:rsidRPr="009F6421">
        <w:rPr>
          <w:rFonts w:cstheme="minorHAnsi"/>
          <w:vertAlign w:val="superscript"/>
        </w:rPr>
        <w:t>ND</w:t>
      </w:r>
      <w:r w:rsidR="003F3215" w:rsidRPr="009F6421">
        <w:rPr>
          <w:rFonts w:cstheme="minorHAnsi"/>
        </w:rPr>
        <w:t xml:space="preserve"> SHADE</w:t>
      </w:r>
      <w:r w:rsidRPr="009F6421">
        <w:rPr>
          <w:rFonts w:cstheme="minorHAnsi"/>
        </w:rPr>
        <w:t xml:space="preserve">, ISWG </w:t>
      </w:r>
      <w:r w:rsidR="003F3215" w:rsidRPr="009F6421">
        <w:rPr>
          <w:rFonts w:cstheme="minorHAnsi"/>
        </w:rPr>
        <w:t xml:space="preserve">met on 16 and 17 Dec 24, at the Gulf Hotel, Manama, Bahrain. </w:t>
      </w:r>
    </w:p>
    <w:p w14:paraId="1FB88290" w14:textId="42F2D9D2" w:rsidR="006038C8" w:rsidRPr="009F6421" w:rsidRDefault="00D9237E" w:rsidP="00833BAC">
      <w:pPr>
        <w:pStyle w:val="ListParagraph"/>
        <w:numPr>
          <w:ilvl w:val="1"/>
          <w:numId w:val="7"/>
        </w:numPr>
        <w:spacing w:after="0" w:line="288" w:lineRule="auto"/>
        <w:ind w:left="567" w:firstLine="0"/>
        <w:rPr>
          <w:rFonts w:cstheme="minorHAnsi"/>
        </w:rPr>
      </w:pPr>
      <w:r w:rsidRPr="009F6421">
        <w:rPr>
          <w:rFonts w:cstheme="minorHAnsi"/>
          <w:b/>
          <w:bCs/>
        </w:rPr>
        <w:t xml:space="preserve">Chair:  </w:t>
      </w:r>
      <w:r w:rsidRPr="009F6421">
        <w:rPr>
          <w:rFonts w:cstheme="minorHAnsi"/>
        </w:rPr>
        <w:t>Capt Lee Stuart</w:t>
      </w:r>
      <w:r w:rsidRPr="009F6421">
        <w:rPr>
          <w:rFonts w:cstheme="minorHAnsi"/>
          <w:b/>
          <w:bCs/>
        </w:rPr>
        <w:t xml:space="preserve"> </w:t>
      </w:r>
      <w:r w:rsidR="003F3215" w:rsidRPr="009F6421">
        <w:rPr>
          <w:rFonts w:cstheme="minorHAnsi"/>
        </w:rPr>
        <w:t xml:space="preserve"> </w:t>
      </w:r>
      <w:r w:rsidRPr="009F6421">
        <w:rPr>
          <w:rFonts w:cstheme="minorHAnsi"/>
        </w:rPr>
        <w:t>USN</w:t>
      </w:r>
      <w:r w:rsidR="009F6421" w:rsidRPr="009F6421">
        <w:rPr>
          <w:rFonts w:cstheme="minorHAnsi"/>
        </w:rPr>
        <w:t>, Hd JMIC.</w:t>
      </w:r>
    </w:p>
    <w:p w14:paraId="403DCBE3" w14:textId="040936A2" w:rsidR="00D9237E" w:rsidRPr="009F6421" w:rsidRDefault="00D9237E" w:rsidP="00833BAC">
      <w:pPr>
        <w:pStyle w:val="ListParagraph"/>
        <w:numPr>
          <w:ilvl w:val="1"/>
          <w:numId w:val="7"/>
        </w:numPr>
        <w:spacing w:after="0" w:line="288" w:lineRule="auto"/>
        <w:ind w:left="567" w:firstLine="0"/>
        <w:rPr>
          <w:rFonts w:cstheme="minorHAnsi"/>
        </w:rPr>
      </w:pPr>
      <w:r w:rsidRPr="009F6421">
        <w:rPr>
          <w:rFonts w:cstheme="minorHAnsi"/>
          <w:b/>
          <w:bCs/>
        </w:rPr>
        <w:t>Chair Group:</w:t>
      </w:r>
      <w:r w:rsidRPr="009F6421">
        <w:rPr>
          <w:rFonts w:cstheme="minorHAnsi"/>
        </w:rPr>
        <w:t xml:space="preserve">  </w:t>
      </w:r>
    </w:p>
    <w:p w14:paraId="366D23CF" w14:textId="06281611" w:rsidR="00D9237E" w:rsidRPr="009F6421" w:rsidRDefault="00D9237E" w:rsidP="00833BAC">
      <w:pPr>
        <w:pStyle w:val="ListParagraph"/>
        <w:numPr>
          <w:ilvl w:val="2"/>
          <w:numId w:val="10"/>
        </w:numPr>
        <w:spacing w:after="0" w:line="288" w:lineRule="auto"/>
        <w:ind w:left="1134" w:firstLine="0"/>
        <w:rPr>
          <w:rFonts w:cstheme="minorHAnsi"/>
        </w:rPr>
      </w:pPr>
      <w:r w:rsidRPr="009F6421">
        <w:rPr>
          <w:rFonts w:cstheme="minorHAnsi"/>
        </w:rPr>
        <w:t>Mr Andy Brown, UKMTO</w:t>
      </w:r>
      <w:r w:rsidR="009F6421" w:rsidRPr="009F6421">
        <w:rPr>
          <w:rFonts w:cstheme="minorHAnsi"/>
        </w:rPr>
        <w:t>.</w:t>
      </w:r>
    </w:p>
    <w:p w14:paraId="76F6900E" w14:textId="4AE32CF1" w:rsidR="00D9237E" w:rsidRPr="009F6421" w:rsidRDefault="009F6421" w:rsidP="00833BAC">
      <w:pPr>
        <w:pStyle w:val="ListParagraph"/>
        <w:numPr>
          <w:ilvl w:val="2"/>
          <w:numId w:val="10"/>
        </w:numPr>
        <w:spacing w:after="0" w:line="288" w:lineRule="auto"/>
        <w:ind w:left="1134" w:firstLine="0"/>
        <w:rPr>
          <w:rFonts w:cstheme="minorHAnsi"/>
        </w:rPr>
      </w:pPr>
      <w:r w:rsidRPr="009F6421">
        <w:rPr>
          <w:rFonts w:cstheme="minorHAnsi"/>
        </w:rPr>
        <w:t>Mr Ronan Sevette, MSCIO.</w:t>
      </w:r>
    </w:p>
    <w:p w14:paraId="0FCB45B6" w14:textId="083FFE2F" w:rsidR="009F6421" w:rsidRPr="009F6421" w:rsidRDefault="009F6421" w:rsidP="00833BAC">
      <w:pPr>
        <w:pStyle w:val="ListParagraph"/>
        <w:numPr>
          <w:ilvl w:val="2"/>
          <w:numId w:val="10"/>
        </w:numPr>
        <w:spacing w:after="0" w:line="288" w:lineRule="auto"/>
        <w:ind w:left="1134" w:firstLine="0"/>
        <w:rPr>
          <w:rFonts w:cstheme="minorHAnsi"/>
        </w:rPr>
      </w:pPr>
      <w:r w:rsidRPr="009F6421">
        <w:rPr>
          <w:rFonts w:cstheme="minorHAnsi"/>
        </w:rPr>
        <w:t>Lt Cdr Antonio Martorell Dominguez SpN, MSCIO.</w:t>
      </w:r>
    </w:p>
    <w:p w14:paraId="2BF26931" w14:textId="1F182F00" w:rsidR="006038C8" w:rsidRPr="009F6421" w:rsidRDefault="009F6421" w:rsidP="00833BAC">
      <w:pPr>
        <w:pStyle w:val="ListParagraph"/>
        <w:numPr>
          <w:ilvl w:val="2"/>
          <w:numId w:val="10"/>
        </w:numPr>
        <w:spacing w:after="0" w:line="288" w:lineRule="auto"/>
        <w:ind w:left="1134" w:firstLine="0"/>
        <w:rPr>
          <w:rFonts w:cstheme="minorHAnsi"/>
        </w:rPr>
      </w:pPr>
      <w:r w:rsidRPr="009F6421">
        <w:rPr>
          <w:rFonts w:cstheme="minorHAnsi"/>
        </w:rPr>
        <w:t>Lt Cdr Dougie Bell RN, UKMTO.</w:t>
      </w:r>
    </w:p>
    <w:p w14:paraId="3541243E" w14:textId="77777777" w:rsidR="009F6421" w:rsidRPr="009F6421" w:rsidRDefault="009F6421" w:rsidP="00833BAC">
      <w:pPr>
        <w:pStyle w:val="ListParagraph"/>
        <w:spacing w:after="0" w:line="288" w:lineRule="auto"/>
        <w:ind w:left="1980"/>
        <w:rPr>
          <w:rFonts w:cstheme="minorHAnsi"/>
        </w:rPr>
      </w:pPr>
    </w:p>
    <w:p w14:paraId="2776C290" w14:textId="1EE982E2" w:rsidR="009F6421" w:rsidRPr="009F6421" w:rsidRDefault="009F6421" w:rsidP="00833BAC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  <w:b/>
          <w:bCs/>
        </w:rPr>
      </w:pPr>
      <w:r w:rsidRPr="009F6421">
        <w:rPr>
          <w:rFonts w:cstheme="minorHAnsi"/>
          <w:b/>
          <w:bCs/>
        </w:rPr>
        <w:t>ISWG Terms of Reference (ToRs)</w:t>
      </w:r>
      <w:r w:rsidRPr="009F6421">
        <w:rPr>
          <w:rFonts w:cstheme="minorHAnsi"/>
        </w:rPr>
        <w:t>.  Located at Enclosure 1.</w:t>
      </w:r>
      <w:r w:rsidR="006038C8" w:rsidRPr="009F6421">
        <w:rPr>
          <w:rFonts w:cstheme="minorHAnsi"/>
          <w:b/>
          <w:bCs/>
        </w:rPr>
        <w:tab/>
      </w:r>
    </w:p>
    <w:p w14:paraId="775E947F" w14:textId="77777777" w:rsidR="009F6421" w:rsidRPr="009F6421" w:rsidRDefault="009F6421" w:rsidP="00833BAC">
      <w:pPr>
        <w:spacing w:after="0" w:line="288" w:lineRule="auto"/>
        <w:rPr>
          <w:rFonts w:cstheme="minorHAnsi"/>
        </w:rPr>
      </w:pPr>
    </w:p>
    <w:p w14:paraId="6EE7C3FD" w14:textId="59624001" w:rsidR="006038C8" w:rsidRPr="009F6421" w:rsidRDefault="006038C8" w:rsidP="00833BAC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</w:rPr>
      </w:pPr>
      <w:r w:rsidRPr="009F6421">
        <w:rPr>
          <w:rFonts w:cstheme="minorHAnsi"/>
          <w:b/>
          <w:bCs/>
        </w:rPr>
        <w:t>Agenda</w:t>
      </w:r>
      <w:r w:rsidRPr="009F6421">
        <w:rPr>
          <w:rFonts w:cstheme="minorHAnsi"/>
        </w:rPr>
        <w:t xml:space="preserve">. </w:t>
      </w:r>
      <w:r w:rsidRPr="009F6421">
        <w:rPr>
          <w:rFonts w:cstheme="minorHAnsi"/>
          <w:b/>
          <w:bCs/>
        </w:rPr>
        <w:t xml:space="preserve"> </w:t>
      </w:r>
      <w:r w:rsidR="009F6421" w:rsidRPr="009F6421">
        <w:rPr>
          <w:rFonts w:cstheme="minorHAnsi"/>
        </w:rPr>
        <w:t>Located</w:t>
      </w:r>
      <w:r w:rsidR="003F3215" w:rsidRPr="009F6421">
        <w:rPr>
          <w:rFonts w:cstheme="minorHAnsi"/>
        </w:rPr>
        <w:t xml:space="preserve"> at Enclosure </w:t>
      </w:r>
      <w:r w:rsidR="009F6421" w:rsidRPr="009F6421">
        <w:rPr>
          <w:rFonts w:cstheme="minorHAnsi"/>
        </w:rPr>
        <w:t>2</w:t>
      </w:r>
      <w:r w:rsidR="003F3215" w:rsidRPr="009F6421">
        <w:rPr>
          <w:rFonts w:cstheme="minorHAnsi"/>
        </w:rPr>
        <w:t xml:space="preserve">.  </w:t>
      </w:r>
    </w:p>
    <w:p w14:paraId="3472675B" w14:textId="77777777" w:rsidR="006038C8" w:rsidRPr="009F6421" w:rsidRDefault="006038C8" w:rsidP="00833BAC">
      <w:pPr>
        <w:spacing w:after="0" w:line="288" w:lineRule="auto"/>
        <w:rPr>
          <w:rFonts w:cstheme="minorHAnsi"/>
        </w:rPr>
      </w:pPr>
    </w:p>
    <w:p w14:paraId="7E265C86" w14:textId="0B380B4A" w:rsidR="003F3215" w:rsidRPr="009F6421" w:rsidRDefault="006038C8" w:rsidP="00833BAC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  <w:b/>
          <w:bCs/>
        </w:rPr>
      </w:pPr>
      <w:r w:rsidRPr="009F6421">
        <w:rPr>
          <w:rFonts w:cstheme="minorHAnsi"/>
          <w:b/>
          <w:bCs/>
        </w:rPr>
        <w:t>ISWG Subject Matter</w:t>
      </w:r>
      <w:r w:rsidRPr="009F6421">
        <w:rPr>
          <w:rFonts w:cstheme="minorHAnsi"/>
        </w:rPr>
        <w:t xml:space="preserve">.  </w:t>
      </w:r>
      <w:r w:rsidR="003F3215" w:rsidRPr="009F6421">
        <w:rPr>
          <w:rFonts w:cstheme="minorHAnsi"/>
        </w:rPr>
        <w:t xml:space="preserve">The core ISWG presentation </w:t>
      </w:r>
      <w:r w:rsidRPr="009F6421">
        <w:rPr>
          <w:rFonts w:cstheme="minorHAnsi"/>
        </w:rPr>
        <w:t xml:space="preserve">material </w:t>
      </w:r>
      <w:r w:rsidR="003F3215" w:rsidRPr="009F6421">
        <w:rPr>
          <w:rFonts w:cstheme="minorHAnsi"/>
        </w:rPr>
        <w:t xml:space="preserve">is </w:t>
      </w:r>
      <w:r w:rsidR="009F6421" w:rsidRPr="009F6421">
        <w:rPr>
          <w:rFonts w:cstheme="minorHAnsi"/>
        </w:rPr>
        <w:t xml:space="preserve">located </w:t>
      </w:r>
      <w:r w:rsidR="003F3215" w:rsidRPr="009F6421">
        <w:rPr>
          <w:rFonts w:cstheme="minorHAnsi"/>
        </w:rPr>
        <w:t xml:space="preserve">at </w:t>
      </w:r>
      <w:r w:rsidRPr="009F6421">
        <w:rPr>
          <w:rFonts w:cstheme="minorHAnsi"/>
        </w:rPr>
        <w:t xml:space="preserve">Enclosure </w:t>
      </w:r>
      <w:r w:rsidR="009F6421" w:rsidRPr="009F6421">
        <w:rPr>
          <w:rFonts w:cstheme="minorHAnsi"/>
        </w:rPr>
        <w:t>3</w:t>
      </w:r>
      <w:r w:rsidRPr="009F6421">
        <w:rPr>
          <w:rFonts w:cstheme="minorHAnsi"/>
        </w:rPr>
        <w:t>.</w:t>
      </w:r>
      <w:r w:rsidR="003F3215" w:rsidRPr="009F6421">
        <w:rPr>
          <w:rFonts w:cstheme="minorHAnsi"/>
        </w:rPr>
        <w:t xml:space="preserve"> </w:t>
      </w:r>
    </w:p>
    <w:p w14:paraId="2E55855A" w14:textId="05CBC92E" w:rsidR="00B07763" w:rsidRPr="009F6421" w:rsidRDefault="00B07763" w:rsidP="00833BAC">
      <w:pPr>
        <w:spacing w:after="0" w:line="288" w:lineRule="auto"/>
        <w:rPr>
          <w:rFonts w:cstheme="minorHAnsi"/>
          <w:b/>
          <w:bCs/>
        </w:rPr>
      </w:pPr>
    </w:p>
    <w:p w14:paraId="560BE935" w14:textId="3E1438F7" w:rsidR="006038C8" w:rsidRPr="009F6421" w:rsidRDefault="006038C8" w:rsidP="00833BAC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</w:rPr>
      </w:pPr>
      <w:r w:rsidRPr="009F6421">
        <w:rPr>
          <w:rFonts w:cstheme="minorHAnsi"/>
          <w:b/>
          <w:bCs/>
        </w:rPr>
        <w:t>ISWG ROADs</w:t>
      </w:r>
      <w:r w:rsidRPr="009F6421">
        <w:rPr>
          <w:rFonts w:cstheme="minorHAnsi"/>
        </w:rPr>
        <w:t>.  A summary of the IWSG’s agreed ROADs is below:</w:t>
      </w:r>
    </w:p>
    <w:p w14:paraId="18507DF5" w14:textId="77777777" w:rsidR="006038C8" w:rsidRPr="009F6421" w:rsidRDefault="006038C8" w:rsidP="00833BAC">
      <w:pPr>
        <w:spacing w:after="0" w:line="288" w:lineRule="auto"/>
        <w:rPr>
          <w:rFonts w:cstheme="minorHAnsi"/>
        </w:rPr>
      </w:pPr>
    </w:p>
    <w:p w14:paraId="5810BDAA" w14:textId="37EDA617" w:rsidR="00383F8F" w:rsidRPr="009F6421" w:rsidRDefault="00CA10B5" w:rsidP="00833BAC">
      <w:pPr>
        <w:pStyle w:val="ListParagraph"/>
        <w:numPr>
          <w:ilvl w:val="0"/>
          <w:numId w:val="6"/>
        </w:numPr>
        <w:spacing w:after="0" w:line="288" w:lineRule="auto"/>
        <w:rPr>
          <w:rFonts w:cstheme="minorHAnsi"/>
        </w:rPr>
      </w:pPr>
      <w:r w:rsidRPr="009F6421">
        <w:rPr>
          <w:rFonts w:cstheme="minorHAnsi"/>
          <w:b/>
          <w:bCs/>
        </w:rPr>
        <w:t>Single</w:t>
      </w:r>
      <w:r w:rsidR="006038C8" w:rsidRPr="009F6421">
        <w:rPr>
          <w:rFonts w:cstheme="minorHAnsi"/>
          <w:b/>
          <w:bCs/>
        </w:rPr>
        <w:t xml:space="preserve"> Information Environment</w:t>
      </w:r>
      <w:r w:rsidR="006038C8" w:rsidRPr="009F6421">
        <w:rPr>
          <w:rFonts w:cstheme="minorHAnsi"/>
        </w:rPr>
        <w:t xml:space="preserve">.  </w:t>
      </w:r>
      <w:r w:rsidRPr="009F6421">
        <w:rPr>
          <w:rFonts w:cstheme="minorHAnsi"/>
        </w:rPr>
        <w:t>The SIE as p</w:t>
      </w:r>
      <w:r w:rsidR="003F3215" w:rsidRPr="009F6421">
        <w:rPr>
          <w:rFonts w:cstheme="minorHAnsi"/>
        </w:rPr>
        <w:t xml:space="preserve">roposed </w:t>
      </w:r>
      <w:r w:rsidRPr="009F6421">
        <w:rPr>
          <w:rFonts w:cstheme="minorHAnsi"/>
        </w:rPr>
        <w:t>was agreed in p</w:t>
      </w:r>
      <w:r w:rsidR="003F3215" w:rsidRPr="009F6421">
        <w:rPr>
          <w:rFonts w:cstheme="minorHAnsi"/>
        </w:rPr>
        <w:t xml:space="preserve">rinciple, </w:t>
      </w:r>
      <w:r w:rsidRPr="009F6421">
        <w:rPr>
          <w:rFonts w:cstheme="minorHAnsi"/>
        </w:rPr>
        <w:t>s</w:t>
      </w:r>
      <w:r w:rsidR="003F3215" w:rsidRPr="009F6421">
        <w:rPr>
          <w:rFonts w:cstheme="minorHAnsi"/>
        </w:rPr>
        <w:t xml:space="preserve">tructure and </w:t>
      </w:r>
      <w:r w:rsidRPr="009F6421">
        <w:rPr>
          <w:rFonts w:cstheme="minorHAnsi"/>
        </w:rPr>
        <w:t>p</w:t>
      </w:r>
      <w:r w:rsidR="003F3215" w:rsidRPr="009F6421">
        <w:rPr>
          <w:rFonts w:cstheme="minorHAnsi"/>
        </w:rPr>
        <w:t xml:space="preserve">rocess </w:t>
      </w:r>
      <w:r w:rsidRPr="009F6421">
        <w:rPr>
          <w:rFonts w:cstheme="minorHAnsi"/>
        </w:rPr>
        <w:t xml:space="preserve">between </w:t>
      </w:r>
      <w:r w:rsidR="003F3215" w:rsidRPr="009F6421">
        <w:rPr>
          <w:rFonts w:cstheme="minorHAnsi"/>
        </w:rPr>
        <w:t>CMF, MSCIO</w:t>
      </w:r>
      <w:r w:rsidRPr="009F6421">
        <w:rPr>
          <w:rStyle w:val="FootnoteReference"/>
          <w:rFonts w:cstheme="minorHAnsi"/>
        </w:rPr>
        <w:footnoteReference w:id="1"/>
      </w:r>
      <w:r w:rsidR="003F3215" w:rsidRPr="009F6421">
        <w:rPr>
          <w:rFonts w:cstheme="minorHAnsi"/>
        </w:rPr>
        <w:t xml:space="preserve"> and UKMTO</w:t>
      </w:r>
      <w:r w:rsidRPr="009F6421">
        <w:rPr>
          <w:rFonts w:cstheme="minorHAnsi"/>
        </w:rPr>
        <w:t xml:space="preserve">, as articulated in the </w:t>
      </w:r>
      <w:r w:rsidR="003F3215" w:rsidRPr="009F6421">
        <w:rPr>
          <w:rFonts w:cstheme="minorHAnsi"/>
        </w:rPr>
        <w:t xml:space="preserve">‘Single Information Environment’ </w:t>
      </w:r>
      <w:r w:rsidRPr="009F6421">
        <w:rPr>
          <w:rFonts w:cstheme="minorHAnsi"/>
        </w:rPr>
        <w:t xml:space="preserve">detailed </w:t>
      </w:r>
      <w:r w:rsidR="003F3215" w:rsidRPr="009F6421">
        <w:rPr>
          <w:rFonts w:cstheme="minorHAnsi"/>
        </w:rPr>
        <w:t xml:space="preserve">and </w:t>
      </w:r>
      <w:r w:rsidRPr="009F6421">
        <w:rPr>
          <w:rFonts w:cstheme="minorHAnsi"/>
        </w:rPr>
        <w:t xml:space="preserve">simplified flow process </w:t>
      </w:r>
      <w:r w:rsidR="003F3215" w:rsidRPr="009F6421">
        <w:rPr>
          <w:rFonts w:cstheme="minorHAnsi"/>
        </w:rPr>
        <w:t>diagrams</w:t>
      </w:r>
      <w:r w:rsidRPr="009F6421">
        <w:rPr>
          <w:rFonts w:cstheme="minorHAnsi"/>
        </w:rPr>
        <w:t xml:space="preserve">, at Enclosure </w:t>
      </w:r>
      <w:r w:rsidR="00A7561A">
        <w:rPr>
          <w:rFonts w:cstheme="minorHAnsi"/>
        </w:rPr>
        <w:t>4</w:t>
      </w:r>
      <w:r w:rsidRPr="009F6421">
        <w:rPr>
          <w:rFonts w:cstheme="minorHAnsi"/>
        </w:rPr>
        <w:t xml:space="preserve"> and</w:t>
      </w:r>
      <w:r w:rsidR="00A7561A">
        <w:rPr>
          <w:rFonts w:cstheme="minorHAnsi"/>
        </w:rPr>
        <w:t xml:space="preserve"> Enclosure 5.</w:t>
      </w:r>
      <w:r w:rsidRPr="009F6421">
        <w:rPr>
          <w:rFonts w:cstheme="minorHAnsi"/>
        </w:rPr>
        <w:t xml:space="preserve"> </w:t>
      </w:r>
    </w:p>
    <w:p w14:paraId="2B13C2E8" w14:textId="77777777" w:rsidR="00383F8F" w:rsidRPr="009F6421" w:rsidRDefault="00CA10B5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b/>
          <w:bCs/>
        </w:rPr>
      </w:pPr>
      <w:r w:rsidRPr="009F6421">
        <w:rPr>
          <w:rFonts w:cstheme="minorHAnsi"/>
          <w:b/>
          <w:bCs/>
        </w:rPr>
        <w:t xml:space="preserve">Decision:  </w:t>
      </w:r>
      <w:r w:rsidRPr="009F6421">
        <w:rPr>
          <w:rFonts w:cstheme="minorHAnsi"/>
        </w:rPr>
        <w:t>Agreed.</w:t>
      </w:r>
    </w:p>
    <w:p w14:paraId="2F3581F4" w14:textId="51BDA285" w:rsidR="005A184F" w:rsidRPr="009F6421" w:rsidRDefault="005A184F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b/>
          <w:bCs/>
        </w:rPr>
      </w:pPr>
      <w:r w:rsidRPr="009F6421">
        <w:rPr>
          <w:rFonts w:cstheme="minorHAnsi"/>
          <w:b/>
          <w:bCs/>
        </w:rPr>
        <w:lastRenderedPageBreak/>
        <w:t>Action:</w:t>
      </w:r>
      <w:r w:rsidRPr="009F6421">
        <w:rPr>
          <w:rFonts w:cstheme="minorHAnsi"/>
        </w:rPr>
        <w:t xml:space="preserve">  </w:t>
      </w:r>
      <w:r w:rsidR="00D35F04" w:rsidRPr="009F6421">
        <w:rPr>
          <w:rFonts w:cstheme="minorHAnsi"/>
        </w:rPr>
        <w:t>CMF, UKMTO, MSCIO.</w:t>
      </w:r>
    </w:p>
    <w:p w14:paraId="61771B33" w14:textId="5CC01163" w:rsidR="00D35F04" w:rsidRPr="009F6421" w:rsidRDefault="00D35F04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b/>
          <w:bCs/>
        </w:rPr>
      </w:pPr>
      <w:r w:rsidRPr="009F6421">
        <w:rPr>
          <w:rFonts w:cstheme="minorHAnsi"/>
          <w:b/>
          <w:bCs/>
        </w:rPr>
        <w:t xml:space="preserve">Target Date:  </w:t>
      </w:r>
      <w:r w:rsidRPr="009F6421">
        <w:rPr>
          <w:rFonts w:cstheme="minorHAnsi"/>
        </w:rPr>
        <w:t xml:space="preserve">Fully implemented by 31 Mar 25.  </w:t>
      </w:r>
    </w:p>
    <w:p w14:paraId="34E527D4" w14:textId="77777777" w:rsidR="00383F8F" w:rsidRPr="00833BAC" w:rsidRDefault="00383F8F" w:rsidP="00833BAC">
      <w:pPr>
        <w:spacing w:after="0" w:line="288" w:lineRule="auto"/>
        <w:rPr>
          <w:rFonts w:cstheme="minorHAnsi"/>
          <w:b/>
          <w:bCs/>
          <w:color w:val="000000" w:themeColor="text1"/>
        </w:rPr>
      </w:pPr>
    </w:p>
    <w:p w14:paraId="1E8E11A4" w14:textId="15319118" w:rsidR="00383F8F" w:rsidRPr="00833BAC" w:rsidRDefault="00CA10B5" w:rsidP="00833BAC">
      <w:pPr>
        <w:pStyle w:val="ListParagraph"/>
        <w:numPr>
          <w:ilvl w:val="0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 xml:space="preserve">SIE Title Amend:  </w:t>
      </w:r>
      <w:r w:rsidRPr="00833BAC">
        <w:rPr>
          <w:rFonts w:cstheme="minorHAnsi"/>
          <w:color w:val="000000" w:themeColor="text1"/>
        </w:rPr>
        <w:t>IMO proposed</w:t>
      </w:r>
      <w:r w:rsidRPr="00833BAC">
        <w:rPr>
          <w:rFonts w:cstheme="minorHAnsi"/>
          <w:b/>
          <w:bCs/>
          <w:color w:val="000000" w:themeColor="text1"/>
        </w:rPr>
        <w:t xml:space="preserve"> </w:t>
      </w:r>
      <w:r w:rsidRPr="00833BAC">
        <w:rPr>
          <w:rFonts w:cstheme="minorHAnsi"/>
          <w:color w:val="000000" w:themeColor="text1"/>
        </w:rPr>
        <w:t xml:space="preserve">renaming the process as </w:t>
      </w:r>
      <w:r w:rsidRPr="00833BAC">
        <w:rPr>
          <w:rFonts w:cstheme="minorHAnsi"/>
          <w:i/>
          <w:iCs/>
          <w:color w:val="000000" w:themeColor="text1"/>
        </w:rPr>
        <w:t>“</w:t>
      </w:r>
      <w:r w:rsidRPr="00833BAC">
        <w:rPr>
          <w:rFonts w:cstheme="minorHAnsi"/>
          <w:b/>
          <w:bCs/>
          <w:i/>
          <w:iCs/>
          <w:color w:val="000000" w:themeColor="text1"/>
        </w:rPr>
        <w:t>Single Information Framework</w:t>
      </w:r>
      <w:r w:rsidR="00D35F04" w:rsidRPr="00833BAC">
        <w:rPr>
          <w:rFonts w:cstheme="minorHAnsi"/>
          <w:i/>
          <w:iCs/>
          <w:color w:val="000000" w:themeColor="text1"/>
        </w:rPr>
        <w:t>”</w:t>
      </w:r>
      <w:r w:rsidR="00D35F04" w:rsidRPr="00833BAC">
        <w:rPr>
          <w:rFonts w:cstheme="minorHAnsi"/>
          <w:color w:val="000000" w:themeColor="text1"/>
        </w:rPr>
        <w:t xml:space="preserve"> (SIF)</w:t>
      </w:r>
      <w:r w:rsidRPr="00833BAC">
        <w:rPr>
          <w:rFonts w:cstheme="minorHAnsi"/>
          <w:color w:val="000000" w:themeColor="text1"/>
        </w:rPr>
        <w:t>.</w:t>
      </w:r>
      <w:r w:rsidR="00383F8F" w:rsidRPr="00833BAC">
        <w:rPr>
          <w:rFonts w:cstheme="minorHAnsi"/>
          <w:color w:val="000000" w:themeColor="text1"/>
        </w:rPr>
        <w:t xml:space="preserve">  </w:t>
      </w:r>
    </w:p>
    <w:p w14:paraId="7E369B8F" w14:textId="262B0273" w:rsidR="00383F8F" w:rsidRPr="00833BAC" w:rsidRDefault="00383F8F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Decision:</w:t>
      </w:r>
      <w:r w:rsidRPr="00833BAC">
        <w:rPr>
          <w:rFonts w:cstheme="minorHAnsi"/>
          <w:color w:val="000000" w:themeColor="text1"/>
        </w:rPr>
        <w:t xml:space="preserve">  </w:t>
      </w:r>
      <w:r w:rsidR="00D35F04" w:rsidRPr="00833BAC">
        <w:rPr>
          <w:rFonts w:cstheme="minorHAnsi"/>
          <w:color w:val="000000" w:themeColor="text1"/>
        </w:rPr>
        <w:t>Accepted.</w:t>
      </w:r>
    </w:p>
    <w:p w14:paraId="4D8DFA07" w14:textId="66C729A8" w:rsidR="00383F8F" w:rsidRPr="00833BAC" w:rsidRDefault="00383F8F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Action:</w:t>
      </w:r>
      <w:r w:rsidRPr="00833BAC">
        <w:rPr>
          <w:rFonts w:cstheme="minorHAnsi"/>
          <w:color w:val="000000" w:themeColor="text1"/>
        </w:rPr>
        <w:t xml:space="preserve">  </w:t>
      </w:r>
      <w:r w:rsidR="00D35F04" w:rsidRPr="00833BAC">
        <w:rPr>
          <w:rFonts w:cstheme="minorHAnsi"/>
          <w:color w:val="000000" w:themeColor="text1"/>
        </w:rPr>
        <w:t>UKMTO</w:t>
      </w:r>
      <w:r w:rsidR="005A184F" w:rsidRPr="00833BAC">
        <w:rPr>
          <w:rFonts w:cstheme="minorHAnsi"/>
          <w:color w:val="000000" w:themeColor="text1"/>
        </w:rPr>
        <w:t>.</w:t>
      </w:r>
    </w:p>
    <w:p w14:paraId="2D9BD568" w14:textId="02411BAA" w:rsidR="00D35F04" w:rsidRPr="00833BAC" w:rsidRDefault="00D35F04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b/>
          <w:bCs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 xml:space="preserve">Target Date:  </w:t>
      </w:r>
      <w:r w:rsidR="00CD4C40" w:rsidRPr="00833BAC">
        <w:rPr>
          <w:rFonts w:cstheme="minorHAnsi"/>
          <w:color w:val="000000" w:themeColor="text1"/>
        </w:rPr>
        <w:t>Complete</w:t>
      </w:r>
      <w:r w:rsidRPr="00833BAC">
        <w:rPr>
          <w:rFonts w:cstheme="minorHAnsi"/>
          <w:color w:val="000000" w:themeColor="text1"/>
        </w:rPr>
        <w:t xml:space="preserve">.  </w:t>
      </w:r>
    </w:p>
    <w:p w14:paraId="70F0D6DA" w14:textId="77777777" w:rsidR="00D35F04" w:rsidRPr="00833BAC" w:rsidRDefault="00D35F04" w:rsidP="00833BAC">
      <w:pPr>
        <w:spacing w:after="0" w:line="288" w:lineRule="auto"/>
        <w:rPr>
          <w:rFonts w:cstheme="minorHAnsi"/>
          <w:color w:val="000000" w:themeColor="text1"/>
        </w:rPr>
      </w:pPr>
    </w:p>
    <w:p w14:paraId="7CDF5AFD" w14:textId="0F22F32E" w:rsidR="005A184F" w:rsidRPr="00833BAC" w:rsidRDefault="00383F8F" w:rsidP="00833BAC">
      <w:pPr>
        <w:pStyle w:val="ListParagraph"/>
        <w:numPr>
          <w:ilvl w:val="0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Inclusion of other regional IFCs</w:t>
      </w:r>
      <w:r w:rsidRPr="00833BAC">
        <w:rPr>
          <w:rFonts w:cstheme="minorHAnsi"/>
          <w:color w:val="000000" w:themeColor="text1"/>
        </w:rPr>
        <w:t>.  IFC (IOR),</w:t>
      </w:r>
      <w:r w:rsidR="00DF4938" w:rsidRPr="00833BAC">
        <w:rPr>
          <w:rFonts w:cstheme="minorHAnsi"/>
          <w:color w:val="000000" w:themeColor="text1"/>
        </w:rPr>
        <w:t xml:space="preserve"> Regional </w:t>
      </w:r>
      <w:r w:rsidR="00833BAC" w:rsidRPr="00833BAC">
        <w:rPr>
          <w:rFonts w:cstheme="minorHAnsi"/>
          <w:color w:val="000000" w:themeColor="text1"/>
        </w:rPr>
        <w:t xml:space="preserve">Maritime Information Fusion Centre </w:t>
      </w:r>
      <w:r w:rsidR="00DF4938" w:rsidRPr="00833BAC">
        <w:rPr>
          <w:rFonts w:cstheme="minorHAnsi"/>
          <w:color w:val="000000" w:themeColor="text1"/>
        </w:rPr>
        <w:t>(RMIFC)</w:t>
      </w:r>
      <w:r w:rsidRPr="00833BAC">
        <w:rPr>
          <w:rFonts w:cstheme="minorHAnsi"/>
          <w:color w:val="000000" w:themeColor="text1"/>
        </w:rPr>
        <w:t xml:space="preserve">, </w:t>
      </w:r>
      <w:r w:rsidR="00DF4938" w:rsidRPr="00833BAC">
        <w:rPr>
          <w:rFonts w:cstheme="minorHAnsi"/>
          <w:color w:val="000000" w:themeColor="text1"/>
        </w:rPr>
        <w:t xml:space="preserve">IFC-Singapore </w:t>
      </w:r>
      <w:r w:rsidRPr="00833BAC">
        <w:rPr>
          <w:rFonts w:cstheme="minorHAnsi"/>
          <w:color w:val="000000" w:themeColor="text1"/>
        </w:rPr>
        <w:t>and R</w:t>
      </w:r>
      <w:r w:rsidR="00833BAC">
        <w:rPr>
          <w:rFonts w:cstheme="minorHAnsi"/>
          <w:color w:val="000000" w:themeColor="text1"/>
        </w:rPr>
        <w:t xml:space="preserve">egional </w:t>
      </w:r>
      <w:r w:rsidR="00BA6C20">
        <w:rPr>
          <w:rFonts w:cstheme="minorHAnsi"/>
          <w:color w:val="000000" w:themeColor="text1"/>
        </w:rPr>
        <w:t>Coordination Operations Centre (R</w:t>
      </w:r>
      <w:r w:rsidRPr="00833BAC">
        <w:rPr>
          <w:rFonts w:cstheme="minorHAnsi"/>
          <w:color w:val="000000" w:themeColor="text1"/>
        </w:rPr>
        <w:t>COC</w:t>
      </w:r>
      <w:r w:rsidR="00BA6C20">
        <w:rPr>
          <w:rFonts w:cstheme="minorHAnsi"/>
          <w:color w:val="000000" w:themeColor="text1"/>
        </w:rPr>
        <w:t>)</w:t>
      </w:r>
      <w:r w:rsidRPr="00833BAC">
        <w:rPr>
          <w:rFonts w:cstheme="minorHAnsi"/>
          <w:color w:val="000000" w:themeColor="text1"/>
        </w:rPr>
        <w:t xml:space="preserve"> raised that they too should </w:t>
      </w:r>
      <w:r w:rsidR="009F6421" w:rsidRPr="00833BAC">
        <w:rPr>
          <w:rFonts w:cstheme="minorHAnsi"/>
          <w:color w:val="000000" w:themeColor="text1"/>
        </w:rPr>
        <w:t xml:space="preserve">be </w:t>
      </w:r>
      <w:r w:rsidRPr="00833BAC">
        <w:rPr>
          <w:rFonts w:cstheme="minorHAnsi"/>
          <w:color w:val="000000" w:themeColor="text1"/>
        </w:rPr>
        <w:t>included within</w:t>
      </w:r>
      <w:r w:rsidR="005A184F" w:rsidRPr="00833BAC">
        <w:rPr>
          <w:rFonts w:cstheme="minorHAnsi"/>
          <w:color w:val="000000" w:themeColor="text1"/>
        </w:rPr>
        <w:t xml:space="preserve"> the SI</w:t>
      </w:r>
      <w:r w:rsidR="00D35F04" w:rsidRPr="00833BAC">
        <w:rPr>
          <w:rFonts w:cstheme="minorHAnsi"/>
          <w:color w:val="000000" w:themeColor="text1"/>
        </w:rPr>
        <w:t>F</w:t>
      </w:r>
      <w:r w:rsidR="005A184F" w:rsidRPr="00833BAC">
        <w:rPr>
          <w:rFonts w:cstheme="minorHAnsi"/>
          <w:color w:val="000000" w:themeColor="text1"/>
        </w:rPr>
        <w:t xml:space="preserve">, as proposed.  </w:t>
      </w:r>
    </w:p>
    <w:p w14:paraId="43DB5F59" w14:textId="585FD00F" w:rsidR="005A184F" w:rsidRPr="00833BAC" w:rsidRDefault="005A184F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Decision:</w:t>
      </w:r>
      <w:r w:rsidRPr="00833BAC">
        <w:rPr>
          <w:rFonts w:cstheme="minorHAnsi"/>
          <w:color w:val="000000" w:themeColor="text1"/>
        </w:rPr>
        <w:t xml:space="preserve">  Set to work the </w:t>
      </w:r>
      <w:r w:rsidR="00563B45" w:rsidRPr="00833BAC">
        <w:rPr>
          <w:rFonts w:cstheme="minorHAnsi"/>
          <w:color w:val="000000" w:themeColor="text1"/>
        </w:rPr>
        <w:t xml:space="preserve">proposed </w:t>
      </w:r>
      <w:r w:rsidRPr="00833BAC">
        <w:rPr>
          <w:rFonts w:cstheme="minorHAnsi"/>
          <w:color w:val="000000" w:themeColor="text1"/>
        </w:rPr>
        <w:t>SI</w:t>
      </w:r>
      <w:r w:rsidR="00D35F04" w:rsidRPr="00833BAC">
        <w:rPr>
          <w:rFonts w:cstheme="minorHAnsi"/>
          <w:color w:val="000000" w:themeColor="text1"/>
        </w:rPr>
        <w:t>F</w:t>
      </w:r>
      <w:r w:rsidRPr="00833BAC">
        <w:rPr>
          <w:rFonts w:cstheme="minorHAnsi"/>
          <w:color w:val="000000" w:themeColor="text1"/>
        </w:rPr>
        <w:t xml:space="preserve">, including any agreed revisions.  </w:t>
      </w:r>
      <w:r w:rsidR="00E15CCE" w:rsidRPr="00833BAC">
        <w:rPr>
          <w:rFonts w:cstheme="minorHAnsi"/>
          <w:color w:val="000000" w:themeColor="text1"/>
        </w:rPr>
        <w:t>O</w:t>
      </w:r>
      <w:r w:rsidRPr="00833BAC">
        <w:rPr>
          <w:rFonts w:cstheme="minorHAnsi"/>
          <w:color w:val="000000" w:themeColor="text1"/>
        </w:rPr>
        <w:t>nce established, f</w:t>
      </w:r>
      <w:r w:rsidR="003F3215" w:rsidRPr="00833BAC">
        <w:rPr>
          <w:rFonts w:cstheme="minorHAnsi"/>
          <w:color w:val="000000" w:themeColor="text1"/>
        </w:rPr>
        <w:t xml:space="preserve">urther work </w:t>
      </w:r>
      <w:r w:rsidRPr="00833BAC">
        <w:rPr>
          <w:rFonts w:cstheme="minorHAnsi"/>
          <w:color w:val="000000" w:themeColor="text1"/>
        </w:rPr>
        <w:t>through the quarterly ISWG will be offered as a basis to integrate</w:t>
      </w:r>
      <w:r w:rsidR="00563B45" w:rsidRPr="00833BAC">
        <w:rPr>
          <w:rFonts w:cstheme="minorHAnsi"/>
          <w:color w:val="000000" w:themeColor="text1"/>
        </w:rPr>
        <w:t xml:space="preserve"> appropriate,</w:t>
      </w:r>
      <w:r w:rsidRPr="00833BAC">
        <w:rPr>
          <w:rFonts w:cstheme="minorHAnsi"/>
          <w:color w:val="000000" w:themeColor="text1"/>
        </w:rPr>
        <w:t xml:space="preserve"> key </w:t>
      </w:r>
      <w:r w:rsidR="00D35F04" w:rsidRPr="00833BAC">
        <w:rPr>
          <w:rFonts w:cstheme="minorHAnsi"/>
          <w:color w:val="000000" w:themeColor="text1"/>
        </w:rPr>
        <w:t xml:space="preserve">regional </w:t>
      </w:r>
      <w:r w:rsidRPr="00833BAC">
        <w:rPr>
          <w:rFonts w:cstheme="minorHAnsi"/>
          <w:color w:val="000000" w:themeColor="text1"/>
        </w:rPr>
        <w:t>stakeholders.  The SI</w:t>
      </w:r>
      <w:r w:rsidR="00D35F04" w:rsidRPr="00833BAC">
        <w:rPr>
          <w:rFonts w:cstheme="minorHAnsi"/>
          <w:color w:val="000000" w:themeColor="text1"/>
        </w:rPr>
        <w:t>F</w:t>
      </w:r>
      <w:r w:rsidRPr="00833BAC">
        <w:rPr>
          <w:rFonts w:cstheme="minorHAnsi"/>
          <w:color w:val="000000" w:themeColor="text1"/>
        </w:rPr>
        <w:t xml:space="preserve"> will be offered as the basis of that future integration work, </w:t>
      </w:r>
      <w:r w:rsidR="003F3215" w:rsidRPr="00833BAC">
        <w:rPr>
          <w:rFonts w:cstheme="minorHAnsi"/>
          <w:color w:val="000000" w:themeColor="text1"/>
        </w:rPr>
        <w:t>through</w:t>
      </w:r>
      <w:r w:rsidRPr="00833BAC">
        <w:rPr>
          <w:rFonts w:cstheme="minorHAnsi"/>
          <w:color w:val="000000" w:themeColor="text1"/>
        </w:rPr>
        <w:t xml:space="preserve"> the</w:t>
      </w:r>
      <w:r w:rsidR="003F3215" w:rsidRPr="00833BAC">
        <w:rPr>
          <w:rFonts w:cstheme="minorHAnsi"/>
          <w:color w:val="000000" w:themeColor="text1"/>
        </w:rPr>
        <w:t xml:space="preserve"> ISWG</w:t>
      </w:r>
      <w:r w:rsidRPr="00833BAC">
        <w:rPr>
          <w:rFonts w:cstheme="minorHAnsi"/>
          <w:color w:val="000000" w:themeColor="text1"/>
        </w:rPr>
        <w:t>.</w:t>
      </w:r>
      <w:r w:rsidR="00E15CCE" w:rsidRPr="00833BAC">
        <w:rPr>
          <w:rFonts w:cstheme="minorHAnsi"/>
          <w:color w:val="000000" w:themeColor="text1"/>
        </w:rPr>
        <w:t xml:space="preserve">  Specifically, the Information Fusion Centre for the Indian Ocean Region (IFC IOR) should be a priority for consideration.</w:t>
      </w:r>
    </w:p>
    <w:p w14:paraId="3B28D76E" w14:textId="4D431672" w:rsidR="003F3215" w:rsidRPr="00833BAC" w:rsidRDefault="005A184F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Action:</w:t>
      </w:r>
      <w:r w:rsidRPr="00833BAC">
        <w:rPr>
          <w:rFonts w:cstheme="minorHAnsi"/>
          <w:color w:val="000000" w:themeColor="text1"/>
        </w:rPr>
        <w:t xml:space="preserve">  ISWG.</w:t>
      </w:r>
    </w:p>
    <w:p w14:paraId="79BAC633" w14:textId="3FCFDB91" w:rsidR="00D35F04" w:rsidRPr="00833BAC" w:rsidRDefault="00D35F04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b/>
          <w:bCs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 xml:space="preserve">Target Date:  </w:t>
      </w:r>
      <w:r w:rsidRPr="00833BAC">
        <w:rPr>
          <w:rFonts w:cstheme="minorHAnsi"/>
          <w:color w:val="000000" w:themeColor="text1"/>
        </w:rPr>
        <w:t xml:space="preserve">Fully implemented by 31 Mar 25.  </w:t>
      </w:r>
    </w:p>
    <w:p w14:paraId="049C42C9" w14:textId="77777777" w:rsidR="003F3215" w:rsidRPr="00833BAC" w:rsidRDefault="003F3215" w:rsidP="00833BAC">
      <w:pPr>
        <w:pStyle w:val="ListParagraph"/>
        <w:spacing w:after="0" w:line="288" w:lineRule="auto"/>
        <w:ind w:left="1800"/>
        <w:rPr>
          <w:rFonts w:cstheme="minorHAnsi"/>
          <w:color w:val="000000" w:themeColor="text1"/>
        </w:rPr>
      </w:pPr>
    </w:p>
    <w:p w14:paraId="33FFE2D8" w14:textId="526EE66D" w:rsidR="005A184F" w:rsidRPr="00833BAC" w:rsidRDefault="003F3215" w:rsidP="00833BAC">
      <w:pPr>
        <w:numPr>
          <w:ilvl w:val="0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UKMTO and MSCIO Web Sites</w:t>
      </w:r>
      <w:r w:rsidR="00660D2E" w:rsidRPr="00833BAC">
        <w:rPr>
          <w:rFonts w:cstheme="minorHAnsi"/>
          <w:b/>
          <w:bCs/>
          <w:color w:val="000000" w:themeColor="text1"/>
        </w:rPr>
        <w:t>.</w:t>
      </w:r>
      <w:r w:rsidRPr="00833BAC">
        <w:rPr>
          <w:rFonts w:cstheme="minorHAnsi"/>
          <w:color w:val="000000" w:themeColor="text1"/>
        </w:rPr>
        <w:t xml:space="preserve">  Proposed princip</w:t>
      </w:r>
      <w:r w:rsidR="00D35F04" w:rsidRPr="00833BAC">
        <w:rPr>
          <w:rFonts w:cstheme="minorHAnsi"/>
          <w:color w:val="000000" w:themeColor="text1"/>
        </w:rPr>
        <w:t>le</w:t>
      </w:r>
      <w:r w:rsidRPr="00833BAC">
        <w:rPr>
          <w:rFonts w:cstheme="minorHAnsi"/>
          <w:color w:val="000000" w:themeColor="text1"/>
        </w:rPr>
        <w:t xml:space="preserve">s as per </w:t>
      </w:r>
      <w:r w:rsidR="005A184F" w:rsidRPr="00833BAC">
        <w:rPr>
          <w:rFonts w:cstheme="minorHAnsi"/>
          <w:color w:val="000000" w:themeColor="text1"/>
        </w:rPr>
        <w:t xml:space="preserve">the </w:t>
      </w:r>
      <w:r w:rsidRPr="00833BAC">
        <w:rPr>
          <w:rFonts w:cstheme="minorHAnsi"/>
          <w:color w:val="000000" w:themeColor="text1"/>
        </w:rPr>
        <w:t>SI</w:t>
      </w:r>
      <w:r w:rsidR="00D35F04" w:rsidRPr="00833BAC">
        <w:rPr>
          <w:rFonts w:cstheme="minorHAnsi"/>
          <w:color w:val="000000" w:themeColor="text1"/>
        </w:rPr>
        <w:t>F</w:t>
      </w:r>
      <w:r w:rsidR="005A184F" w:rsidRPr="00833BAC">
        <w:rPr>
          <w:rFonts w:cstheme="minorHAnsi"/>
          <w:color w:val="000000" w:themeColor="text1"/>
        </w:rPr>
        <w:t>, to provide</w:t>
      </w:r>
      <w:r w:rsidR="00E15CCE" w:rsidRPr="00833BAC">
        <w:rPr>
          <w:rFonts w:cstheme="minorHAnsi"/>
          <w:color w:val="000000" w:themeColor="text1"/>
        </w:rPr>
        <w:t xml:space="preserve"> single</w:t>
      </w:r>
      <w:r w:rsidR="005A184F" w:rsidRPr="00833BAC">
        <w:rPr>
          <w:rFonts w:cstheme="minorHAnsi"/>
          <w:color w:val="000000" w:themeColor="text1"/>
        </w:rPr>
        <w:t xml:space="preserve"> ‘mirror-like’ options</w:t>
      </w:r>
      <w:r w:rsidR="00E15CCE" w:rsidRPr="00833BAC">
        <w:rPr>
          <w:rFonts w:cstheme="minorHAnsi"/>
          <w:color w:val="000000" w:themeColor="text1"/>
        </w:rPr>
        <w:t>/ process</w:t>
      </w:r>
      <w:r w:rsidR="005A184F" w:rsidRPr="00833BAC">
        <w:rPr>
          <w:rFonts w:cstheme="minorHAnsi"/>
          <w:color w:val="000000" w:themeColor="text1"/>
        </w:rPr>
        <w:t xml:space="preserve"> for ‘registration’</w:t>
      </w:r>
      <w:r w:rsidR="00660D2E" w:rsidRPr="00833BAC">
        <w:rPr>
          <w:rFonts w:cstheme="minorHAnsi"/>
          <w:color w:val="000000" w:themeColor="text1"/>
        </w:rPr>
        <w:t>, utilising the agree</w:t>
      </w:r>
      <w:r w:rsidR="00E15CCE" w:rsidRPr="00833BAC">
        <w:rPr>
          <w:rFonts w:cstheme="minorHAnsi"/>
          <w:color w:val="000000" w:themeColor="text1"/>
        </w:rPr>
        <w:t>d</w:t>
      </w:r>
      <w:r w:rsidR="00660D2E" w:rsidRPr="00833BAC">
        <w:rPr>
          <w:rFonts w:cstheme="minorHAnsi"/>
          <w:color w:val="000000" w:themeColor="text1"/>
        </w:rPr>
        <w:t xml:space="preserve"> single report formats</w:t>
      </w:r>
      <w:r w:rsidRPr="00833BAC">
        <w:rPr>
          <w:rFonts w:cstheme="minorHAnsi"/>
          <w:color w:val="000000" w:themeColor="text1"/>
        </w:rPr>
        <w:t>.</w:t>
      </w:r>
      <w:r w:rsidR="00660D2E" w:rsidRPr="00833BAC">
        <w:rPr>
          <w:rFonts w:cstheme="minorHAnsi"/>
          <w:color w:val="000000" w:themeColor="text1"/>
        </w:rPr>
        <w:t xml:space="preserve">  Develop </w:t>
      </w:r>
      <w:r w:rsidR="00E15CCE" w:rsidRPr="00833BAC">
        <w:rPr>
          <w:rFonts w:cstheme="minorHAnsi"/>
          <w:color w:val="000000" w:themeColor="text1"/>
        </w:rPr>
        <w:t xml:space="preserve">the </w:t>
      </w:r>
      <w:r w:rsidR="00660D2E" w:rsidRPr="00833BAC">
        <w:rPr>
          <w:rFonts w:cstheme="minorHAnsi"/>
          <w:color w:val="000000" w:themeColor="text1"/>
        </w:rPr>
        <w:t>web-based registration process.</w:t>
      </w:r>
    </w:p>
    <w:p w14:paraId="28DD68C9" w14:textId="02CE8472" w:rsidR="003F3215" w:rsidRPr="00833BAC" w:rsidRDefault="005A184F" w:rsidP="00833BAC">
      <w:pPr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Decision:</w:t>
      </w:r>
      <w:r w:rsidRPr="00833BAC">
        <w:rPr>
          <w:rFonts w:cstheme="minorHAnsi"/>
          <w:color w:val="000000" w:themeColor="text1"/>
        </w:rPr>
        <w:t xml:space="preserve">  </w:t>
      </w:r>
      <w:r w:rsidR="003F3215" w:rsidRPr="00833BAC">
        <w:rPr>
          <w:rFonts w:cstheme="minorHAnsi"/>
          <w:color w:val="000000" w:themeColor="text1"/>
        </w:rPr>
        <w:t>Agreed</w:t>
      </w:r>
      <w:r w:rsidRPr="00833BAC">
        <w:rPr>
          <w:rFonts w:cstheme="minorHAnsi"/>
          <w:color w:val="000000" w:themeColor="text1"/>
        </w:rPr>
        <w:t>.</w:t>
      </w:r>
    </w:p>
    <w:p w14:paraId="08A6445E" w14:textId="4334F332" w:rsidR="003F3215" w:rsidRPr="00833BAC" w:rsidRDefault="005A184F" w:rsidP="00833BAC">
      <w:pPr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Action:</w:t>
      </w:r>
      <w:r w:rsidRPr="00833BAC">
        <w:rPr>
          <w:rFonts w:cstheme="minorHAnsi"/>
          <w:color w:val="000000" w:themeColor="text1"/>
        </w:rPr>
        <w:t xml:space="preserve">  UKMTO, MSCIO.</w:t>
      </w:r>
    </w:p>
    <w:p w14:paraId="3FD536D8" w14:textId="77777777" w:rsidR="00D35F04" w:rsidRPr="00833BAC" w:rsidRDefault="00D35F04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b/>
          <w:bCs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 xml:space="preserve">Target Date:  </w:t>
      </w:r>
      <w:r w:rsidRPr="00833BAC">
        <w:rPr>
          <w:rFonts w:cstheme="minorHAnsi"/>
          <w:color w:val="000000" w:themeColor="text1"/>
        </w:rPr>
        <w:t xml:space="preserve">Fully implemented by 31 Mar 25.  </w:t>
      </w:r>
    </w:p>
    <w:p w14:paraId="311F20ED" w14:textId="77777777" w:rsidR="003F3215" w:rsidRPr="00833BAC" w:rsidRDefault="003F3215" w:rsidP="00833BAC">
      <w:pPr>
        <w:spacing w:after="0" w:line="288" w:lineRule="auto"/>
        <w:rPr>
          <w:rFonts w:cstheme="minorHAnsi"/>
          <w:color w:val="000000" w:themeColor="text1"/>
        </w:rPr>
      </w:pPr>
    </w:p>
    <w:p w14:paraId="5109BEFC" w14:textId="018F641B" w:rsidR="003F3215" w:rsidRPr="00833BAC" w:rsidRDefault="003F3215" w:rsidP="00833BAC">
      <w:pPr>
        <w:numPr>
          <w:ilvl w:val="0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VRA</w:t>
      </w:r>
      <w:r w:rsidR="005A184F" w:rsidRPr="00833BAC">
        <w:rPr>
          <w:rFonts w:cstheme="minorHAnsi"/>
          <w:color w:val="000000" w:themeColor="text1"/>
        </w:rPr>
        <w:t>.</w:t>
      </w:r>
      <w:r w:rsidRPr="00833BAC">
        <w:rPr>
          <w:rFonts w:cstheme="minorHAnsi"/>
          <w:color w:val="000000" w:themeColor="text1"/>
        </w:rPr>
        <w:t xml:space="preserve">  </w:t>
      </w:r>
      <w:r w:rsidR="005A184F" w:rsidRPr="00833BAC">
        <w:rPr>
          <w:rFonts w:cstheme="minorHAnsi"/>
          <w:color w:val="000000" w:themeColor="text1"/>
        </w:rPr>
        <w:t xml:space="preserve">A </w:t>
      </w:r>
      <w:r w:rsidR="00660D2E" w:rsidRPr="00833BAC">
        <w:rPr>
          <w:rFonts w:cstheme="minorHAnsi"/>
          <w:color w:val="000000" w:themeColor="text1"/>
        </w:rPr>
        <w:t xml:space="preserve">single </w:t>
      </w:r>
      <w:r w:rsidRPr="00833BAC">
        <w:rPr>
          <w:rFonts w:cstheme="minorHAnsi"/>
          <w:color w:val="000000" w:themeColor="text1"/>
        </w:rPr>
        <w:t xml:space="preserve">Voluntary Reporting Area as defined </w:t>
      </w:r>
      <w:r w:rsidR="005A184F" w:rsidRPr="00833BAC">
        <w:rPr>
          <w:rFonts w:cstheme="minorHAnsi"/>
          <w:color w:val="000000" w:themeColor="text1"/>
        </w:rPr>
        <w:t xml:space="preserve">in UKHO Maritime Security Chart </w:t>
      </w:r>
      <w:r w:rsidRPr="00833BAC">
        <w:rPr>
          <w:rFonts w:cstheme="minorHAnsi"/>
          <w:color w:val="000000" w:themeColor="text1"/>
        </w:rPr>
        <w:t>Q6099</w:t>
      </w:r>
      <w:r w:rsidR="00660D2E" w:rsidRPr="00833BAC">
        <w:rPr>
          <w:rFonts w:cstheme="minorHAnsi"/>
          <w:color w:val="000000" w:themeColor="text1"/>
        </w:rPr>
        <w:t xml:space="preserve">.  All </w:t>
      </w:r>
      <w:r w:rsidR="00660D2E" w:rsidRPr="00833BAC">
        <w:rPr>
          <w:rFonts w:cstheme="minorHAnsi"/>
          <w:b/>
          <w:bCs/>
          <w:color w:val="000000" w:themeColor="text1"/>
        </w:rPr>
        <w:t>key points agreed</w:t>
      </w:r>
      <w:r w:rsidR="00660D2E" w:rsidRPr="00833BAC">
        <w:rPr>
          <w:rFonts w:cstheme="minorHAnsi"/>
          <w:color w:val="000000" w:themeColor="text1"/>
        </w:rPr>
        <w:t>.  Specifically, r</w:t>
      </w:r>
      <w:r w:rsidRPr="00833BAC">
        <w:rPr>
          <w:rFonts w:cstheme="minorHAnsi"/>
          <w:color w:val="000000" w:themeColor="text1"/>
        </w:rPr>
        <w:t xml:space="preserve">etain </w:t>
      </w:r>
      <w:r w:rsidR="00660D2E" w:rsidRPr="00833BAC">
        <w:rPr>
          <w:rFonts w:cstheme="minorHAnsi"/>
          <w:color w:val="000000" w:themeColor="text1"/>
        </w:rPr>
        <w:t xml:space="preserve">the </w:t>
      </w:r>
      <w:r w:rsidRPr="00833BAC">
        <w:rPr>
          <w:rFonts w:cstheme="minorHAnsi"/>
          <w:color w:val="000000" w:themeColor="text1"/>
        </w:rPr>
        <w:t xml:space="preserve">MSTC, IRTC (GoA) and include </w:t>
      </w:r>
      <w:r w:rsidR="00660D2E" w:rsidRPr="00833BAC">
        <w:rPr>
          <w:rFonts w:cstheme="minorHAnsi"/>
          <w:color w:val="000000" w:themeColor="text1"/>
        </w:rPr>
        <w:t xml:space="preserve">the </w:t>
      </w:r>
      <w:r w:rsidRPr="00833BAC">
        <w:rPr>
          <w:rFonts w:cstheme="minorHAnsi"/>
          <w:color w:val="000000" w:themeColor="text1"/>
        </w:rPr>
        <w:t>SoH RTA</w:t>
      </w:r>
      <w:r w:rsidR="00660D2E" w:rsidRPr="00833BAC">
        <w:rPr>
          <w:rFonts w:cstheme="minorHAnsi"/>
          <w:color w:val="000000" w:themeColor="text1"/>
        </w:rPr>
        <w:t xml:space="preserve">.  It was noted that there are </w:t>
      </w:r>
      <w:proofErr w:type="gramStart"/>
      <w:r w:rsidR="00660D2E" w:rsidRPr="00833BAC">
        <w:rPr>
          <w:rFonts w:cstheme="minorHAnsi"/>
          <w:color w:val="000000" w:themeColor="text1"/>
        </w:rPr>
        <w:t>a number of</w:t>
      </w:r>
      <w:proofErr w:type="gramEnd"/>
      <w:r w:rsidR="00660D2E" w:rsidRPr="00833BAC">
        <w:rPr>
          <w:rFonts w:cstheme="minorHAnsi"/>
          <w:color w:val="000000" w:themeColor="text1"/>
        </w:rPr>
        <w:t xml:space="preserve"> other administrative updates, which are required </w:t>
      </w:r>
      <w:r w:rsidR="00E15CCE" w:rsidRPr="00833BAC">
        <w:rPr>
          <w:rFonts w:cstheme="minorHAnsi"/>
          <w:color w:val="000000" w:themeColor="text1"/>
        </w:rPr>
        <w:t>for</w:t>
      </w:r>
      <w:r w:rsidR="00660D2E" w:rsidRPr="00833BAC">
        <w:rPr>
          <w:rFonts w:cstheme="minorHAnsi"/>
          <w:color w:val="000000" w:themeColor="text1"/>
        </w:rPr>
        <w:t xml:space="preserve"> textual entries</w:t>
      </w:r>
      <w:r w:rsidR="00E15CCE" w:rsidRPr="00833BAC">
        <w:rPr>
          <w:rFonts w:cstheme="minorHAnsi"/>
          <w:color w:val="000000" w:themeColor="text1"/>
        </w:rPr>
        <w:t>/notes</w:t>
      </w:r>
      <w:r w:rsidR="00660D2E" w:rsidRPr="00833BAC">
        <w:rPr>
          <w:rFonts w:cstheme="minorHAnsi"/>
          <w:color w:val="000000" w:themeColor="text1"/>
        </w:rPr>
        <w:t>, to be taken forward as a priority in a sub-work stream.</w:t>
      </w:r>
    </w:p>
    <w:p w14:paraId="21C25A0E" w14:textId="77777777" w:rsidR="00660D2E" w:rsidRPr="00833BAC" w:rsidRDefault="00660D2E" w:rsidP="00833BAC">
      <w:pPr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Decision:</w:t>
      </w:r>
      <w:r w:rsidRPr="00833BAC">
        <w:rPr>
          <w:rFonts w:cstheme="minorHAnsi"/>
          <w:color w:val="000000" w:themeColor="text1"/>
        </w:rPr>
        <w:t xml:space="preserve">  </w:t>
      </w:r>
      <w:r w:rsidR="003F3215" w:rsidRPr="00833BAC">
        <w:rPr>
          <w:rFonts w:cstheme="minorHAnsi"/>
          <w:color w:val="000000" w:themeColor="text1"/>
        </w:rPr>
        <w:t>Agreed</w:t>
      </w:r>
      <w:r w:rsidRPr="00833BAC">
        <w:rPr>
          <w:rFonts w:cstheme="minorHAnsi"/>
          <w:color w:val="000000" w:themeColor="text1"/>
        </w:rPr>
        <w:t>.</w:t>
      </w:r>
    </w:p>
    <w:p w14:paraId="3805927E" w14:textId="59098036" w:rsidR="00660D2E" w:rsidRPr="00833BAC" w:rsidRDefault="00660D2E" w:rsidP="00833BAC">
      <w:pPr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Action:</w:t>
      </w:r>
      <w:r w:rsidRPr="00833BAC">
        <w:rPr>
          <w:rFonts w:cstheme="minorHAnsi"/>
          <w:color w:val="000000" w:themeColor="text1"/>
        </w:rPr>
        <w:t xml:space="preserve">  UKMTO.</w:t>
      </w:r>
    </w:p>
    <w:p w14:paraId="48D1C995" w14:textId="77777777" w:rsidR="00660D2E" w:rsidRPr="00833BAC" w:rsidRDefault="00660D2E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b/>
          <w:bCs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 xml:space="preserve">Target Date:  </w:t>
      </w:r>
      <w:r w:rsidRPr="00833BAC">
        <w:rPr>
          <w:rFonts w:cstheme="minorHAnsi"/>
          <w:color w:val="000000" w:themeColor="text1"/>
        </w:rPr>
        <w:t xml:space="preserve">Fully implemented by 31 Mar 25.  </w:t>
      </w:r>
    </w:p>
    <w:p w14:paraId="06EAD981" w14:textId="77777777" w:rsidR="00294BF4" w:rsidRPr="00833BAC" w:rsidRDefault="00294BF4" w:rsidP="00833BAC">
      <w:pPr>
        <w:spacing w:after="0" w:line="288" w:lineRule="auto"/>
        <w:rPr>
          <w:rFonts w:cstheme="minorHAnsi"/>
          <w:b/>
          <w:bCs/>
          <w:color w:val="000000" w:themeColor="text1"/>
        </w:rPr>
      </w:pPr>
    </w:p>
    <w:p w14:paraId="6C90882A" w14:textId="1EA8CC6E" w:rsidR="003F3215" w:rsidRPr="00833BAC" w:rsidRDefault="003F3215" w:rsidP="00833BAC">
      <w:pPr>
        <w:numPr>
          <w:ilvl w:val="0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Single Message Formats</w:t>
      </w:r>
      <w:r w:rsidR="00660D2E" w:rsidRPr="00833BAC">
        <w:rPr>
          <w:rFonts w:cstheme="minorHAnsi"/>
          <w:color w:val="000000" w:themeColor="text1"/>
        </w:rPr>
        <w:t>.</w:t>
      </w:r>
      <w:r w:rsidRPr="00833BAC">
        <w:rPr>
          <w:rFonts w:cstheme="minorHAnsi"/>
          <w:color w:val="000000" w:themeColor="text1"/>
        </w:rPr>
        <w:t xml:space="preserve">  All Registration</w:t>
      </w:r>
      <w:r w:rsidR="00660D2E" w:rsidRPr="00833BAC">
        <w:rPr>
          <w:rFonts w:cstheme="minorHAnsi"/>
          <w:color w:val="000000" w:themeColor="text1"/>
        </w:rPr>
        <w:t xml:space="preserve"> </w:t>
      </w:r>
      <w:r w:rsidR="00DF4938" w:rsidRPr="00833BAC">
        <w:rPr>
          <w:rFonts w:cstheme="minorHAnsi"/>
          <w:color w:val="000000" w:themeColor="text1"/>
        </w:rPr>
        <w:t>and Incident</w:t>
      </w:r>
      <w:r w:rsidRPr="00833BAC">
        <w:rPr>
          <w:rFonts w:cstheme="minorHAnsi"/>
          <w:color w:val="000000" w:themeColor="text1"/>
        </w:rPr>
        <w:t xml:space="preserve"> Report </w:t>
      </w:r>
      <w:r w:rsidR="00660D2E" w:rsidRPr="00833BAC">
        <w:rPr>
          <w:rFonts w:cstheme="minorHAnsi"/>
          <w:color w:val="000000" w:themeColor="text1"/>
        </w:rPr>
        <w:t>f</w:t>
      </w:r>
      <w:r w:rsidRPr="00833BAC">
        <w:rPr>
          <w:rFonts w:cstheme="minorHAnsi"/>
          <w:color w:val="000000" w:themeColor="text1"/>
        </w:rPr>
        <w:t>ormats</w:t>
      </w:r>
      <w:r w:rsidR="00660D2E" w:rsidRPr="00833BAC">
        <w:rPr>
          <w:rFonts w:cstheme="minorHAnsi"/>
          <w:color w:val="000000" w:themeColor="text1"/>
        </w:rPr>
        <w:t xml:space="preserve"> were a</w:t>
      </w:r>
      <w:r w:rsidRPr="00833BAC">
        <w:rPr>
          <w:rFonts w:cstheme="minorHAnsi"/>
          <w:color w:val="000000" w:themeColor="text1"/>
        </w:rPr>
        <w:t>greed</w:t>
      </w:r>
      <w:r w:rsidR="00660D2E" w:rsidRPr="00833BAC">
        <w:rPr>
          <w:rFonts w:cstheme="minorHAnsi"/>
          <w:color w:val="000000" w:themeColor="text1"/>
        </w:rPr>
        <w:t xml:space="preserve"> on Day 2, following proposed amendments.</w:t>
      </w:r>
    </w:p>
    <w:p w14:paraId="633C7181" w14:textId="77777777" w:rsidR="001C7CFF" w:rsidRPr="00833BAC" w:rsidRDefault="001C7CFF" w:rsidP="00833BAC">
      <w:pPr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Decision:</w:t>
      </w:r>
      <w:r w:rsidRPr="00833BAC">
        <w:rPr>
          <w:rFonts w:cstheme="minorHAnsi"/>
          <w:color w:val="000000" w:themeColor="text1"/>
        </w:rPr>
        <w:t xml:space="preserve">  </w:t>
      </w:r>
      <w:r w:rsidR="003F3215" w:rsidRPr="00833BAC">
        <w:rPr>
          <w:rFonts w:cstheme="minorHAnsi"/>
          <w:color w:val="000000" w:themeColor="text1"/>
        </w:rPr>
        <w:t>Agreed</w:t>
      </w:r>
      <w:r w:rsidRPr="00833BAC">
        <w:rPr>
          <w:rFonts w:cstheme="minorHAnsi"/>
          <w:color w:val="000000" w:themeColor="text1"/>
        </w:rPr>
        <w:t>.</w:t>
      </w:r>
    </w:p>
    <w:p w14:paraId="20DB57A7" w14:textId="20F33F68" w:rsidR="001C7CFF" w:rsidRPr="00833BAC" w:rsidRDefault="001C7CFF" w:rsidP="00833BAC">
      <w:pPr>
        <w:numPr>
          <w:ilvl w:val="1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Action:</w:t>
      </w:r>
      <w:r w:rsidRPr="00833BAC">
        <w:rPr>
          <w:rFonts w:cstheme="minorHAnsi"/>
          <w:color w:val="000000" w:themeColor="text1"/>
        </w:rPr>
        <w:t xml:space="preserve">  UKMTO, MSCIO.</w:t>
      </w:r>
    </w:p>
    <w:p w14:paraId="19BE69D4" w14:textId="77777777" w:rsidR="001C7CFF" w:rsidRPr="00833BAC" w:rsidRDefault="001C7CFF" w:rsidP="00833BAC">
      <w:pPr>
        <w:pStyle w:val="ListParagraph"/>
        <w:numPr>
          <w:ilvl w:val="1"/>
          <w:numId w:val="6"/>
        </w:numPr>
        <w:spacing w:after="0" w:line="288" w:lineRule="auto"/>
        <w:rPr>
          <w:rFonts w:cstheme="minorHAnsi"/>
          <w:b/>
          <w:bCs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 xml:space="preserve">Target Date:  </w:t>
      </w:r>
      <w:r w:rsidRPr="00833BAC">
        <w:rPr>
          <w:rFonts w:cstheme="minorHAnsi"/>
          <w:color w:val="000000" w:themeColor="text1"/>
        </w:rPr>
        <w:t xml:space="preserve">Fully implemented by 31 Mar 25.  </w:t>
      </w:r>
    </w:p>
    <w:p w14:paraId="4ADB89A6" w14:textId="77777777" w:rsidR="003F3215" w:rsidRPr="00833BAC" w:rsidRDefault="003F3215" w:rsidP="00833BAC">
      <w:pPr>
        <w:spacing w:after="0" w:line="288" w:lineRule="auto"/>
        <w:rPr>
          <w:rFonts w:cstheme="minorHAnsi"/>
          <w:color w:val="000000" w:themeColor="text1"/>
        </w:rPr>
      </w:pPr>
    </w:p>
    <w:p w14:paraId="7FC4999B" w14:textId="71F2E921" w:rsidR="003F3215" w:rsidRPr="00833BAC" w:rsidRDefault="003F3215" w:rsidP="00BA6C20">
      <w:pPr>
        <w:keepNext/>
        <w:keepLines/>
        <w:numPr>
          <w:ilvl w:val="0"/>
          <w:numId w:val="6"/>
        </w:numPr>
        <w:spacing w:after="0" w:line="288" w:lineRule="auto"/>
        <w:ind w:hanging="357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lastRenderedPageBreak/>
        <w:t>MSCIO Support Request</w:t>
      </w:r>
      <w:r w:rsidR="001C7CFF" w:rsidRPr="00833BAC">
        <w:rPr>
          <w:rFonts w:cstheme="minorHAnsi"/>
          <w:color w:val="000000" w:themeColor="text1"/>
        </w:rPr>
        <w:t>.</w:t>
      </w:r>
      <w:r w:rsidR="001C7CFF" w:rsidRPr="00833BAC">
        <w:rPr>
          <w:rFonts w:cstheme="minorHAnsi"/>
          <w:b/>
          <w:bCs/>
          <w:color w:val="000000" w:themeColor="text1"/>
        </w:rPr>
        <w:t xml:space="preserve">  </w:t>
      </w:r>
      <w:r w:rsidRPr="00833BAC">
        <w:rPr>
          <w:rFonts w:cstheme="minorHAnsi"/>
          <w:color w:val="000000" w:themeColor="text1"/>
        </w:rPr>
        <w:t>To be assessed</w:t>
      </w:r>
      <w:r w:rsidR="001C7CFF" w:rsidRPr="00833BAC">
        <w:rPr>
          <w:rFonts w:cstheme="minorHAnsi"/>
          <w:color w:val="000000" w:themeColor="text1"/>
        </w:rPr>
        <w:t xml:space="preserve"> and updated</w:t>
      </w:r>
      <w:r w:rsidRPr="00833BAC">
        <w:rPr>
          <w:rFonts w:cstheme="minorHAnsi"/>
          <w:color w:val="000000" w:themeColor="text1"/>
        </w:rPr>
        <w:t xml:space="preserve"> at </w:t>
      </w:r>
      <w:r w:rsidR="00E15CCE" w:rsidRPr="00833BAC">
        <w:rPr>
          <w:rFonts w:cstheme="minorHAnsi"/>
          <w:color w:val="000000" w:themeColor="text1"/>
        </w:rPr>
        <w:t xml:space="preserve">the </w:t>
      </w:r>
      <w:r w:rsidR="001C7CFF" w:rsidRPr="00833BAC">
        <w:rPr>
          <w:rFonts w:cstheme="minorHAnsi"/>
          <w:color w:val="000000" w:themeColor="text1"/>
        </w:rPr>
        <w:t>inaugural q</w:t>
      </w:r>
      <w:r w:rsidRPr="00833BAC">
        <w:rPr>
          <w:rFonts w:cstheme="minorHAnsi"/>
          <w:color w:val="000000" w:themeColor="text1"/>
        </w:rPr>
        <w:t>uarter</w:t>
      </w:r>
      <w:r w:rsidR="001C7CFF" w:rsidRPr="00833BAC">
        <w:rPr>
          <w:rFonts w:cstheme="minorHAnsi"/>
          <w:color w:val="000000" w:themeColor="text1"/>
        </w:rPr>
        <w:t>ly</w:t>
      </w:r>
      <w:r w:rsidRPr="00833BAC">
        <w:rPr>
          <w:rFonts w:cstheme="minorHAnsi"/>
          <w:color w:val="000000" w:themeColor="text1"/>
        </w:rPr>
        <w:t xml:space="preserve"> </w:t>
      </w:r>
      <w:r w:rsidR="001C7CFF" w:rsidRPr="00833BAC">
        <w:rPr>
          <w:rFonts w:cstheme="minorHAnsi"/>
          <w:color w:val="000000" w:themeColor="text1"/>
        </w:rPr>
        <w:t xml:space="preserve">ISWG </w:t>
      </w:r>
      <w:r w:rsidRPr="00833BAC">
        <w:rPr>
          <w:rFonts w:cstheme="minorHAnsi"/>
          <w:color w:val="000000" w:themeColor="text1"/>
        </w:rPr>
        <w:t>Sub WG</w:t>
      </w:r>
      <w:r w:rsidR="001C7CFF" w:rsidRPr="00833BAC">
        <w:rPr>
          <w:rFonts w:cstheme="minorHAnsi"/>
          <w:color w:val="000000" w:themeColor="text1"/>
        </w:rPr>
        <w:t xml:space="preserve"> meeting.</w:t>
      </w:r>
    </w:p>
    <w:p w14:paraId="14D1BE13" w14:textId="77777777" w:rsidR="001C7CFF" w:rsidRPr="00833BAC" w:rsidRDefault="001C7CFF" w:rsidP="00BA6C20">
      <w:pPr>
        <w:keepNext/>
        <w:keepLines/>
        <w:numPr>
          <w:ilvl w:val="1"/>
          <w:numId w:val="6"/>
        </w:numPr>
        <w:spacing w:after="0" w:line="288" w:lineRule="auto"/>
        <w:ind w:hanging="357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Decision:</w:t>
      </w:r>
      <w:r w:rsidRPr="00833BAC">
        <w:rPr>
          <w:rFonts w:cstheme="minorHAnsi"/>
          <w:color w:val="000000" w:themeColor="text1"/>
        </w:rPr>
        <w:t xml:space="preserve">  </w:t>
      </w:r>
      <w:r w:rsidR="003F3215" w:rsidRPr="00833BAC">
        <w:rPr>
          <w:rFonts w:cstheme="minorHAnsi"/>
          <w:color w:val="000000" w:themeColor="text1"/>
        </w:rPr>
        <w:t>Agreed</w:t>
      </w:r>
      <w:r w:rsidRPr="00833BAC">
        <w:rPr>
          <w:rFonts w:cstheme="minorHAnsi"/>
          <w:color w:val="000000" w:themeColor="text1"/>
        </w:rPr>
        <w:t>.</w:t>
      </w:r>
    </w:p>
    <w:p w14:paraId="4D759706" w14:textId="77777777" w:rsidR="001C7CFF" w:rsidRPr="00833BAC" w:rsidRDefault="001C7CFF" w:rsidP="00BA6C20">
      <w:pPr>
        <w:keepNext/>
        <w:keepLines/>
        <w:numPr>
          <w:ilvl w:val="1"/>
          <w:numId w:val="6"/>
        </w:numPr>
        <w:spacing w:after="0" w:line="288" w:lineRule="auto"/>
        <w:ind w:hanging="357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>Action:</w:t>
      </w:r>
      <w:r w:rsidRPr="00833BAC">
        <w:rPr>
          <w:rFonts w:cstheme="minorHAnsi"/>
          <w:color w:val="000000" w:themeColor="text1"/>
        </w:rPr>
        <w:t xml:space="preserve">  UKMTO, MSCIO.</w:t>
      </w:r>
    </w:p>
    <w:p w14:paraId="332F9CE5" w14:textId="77777777" w:rsidR="001C7CFF" w:rsidRPr="00833BAC" w:rsidRDefault="001C7CFF" w:rsidP="00BA6C20">
      <w:pPr>
        <w:pStyle w:val="ListParagraph"/>
        <w:keepNext/>
        <w:keepLines/>
        <w:numPr>
          <w:ilvl w:val="1"/>
          <w:numId w:val="6"/>
        </w:numPr>
        <w:spacing w:after="0" w:line="288" w:lineRule="auto"/>
        <w:ind w:hanging="357"/>
        <w:rPr>
          <w:rFonts w:cstheme="minorHAnsi"/>
          <w:b/>
          <w:bCs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 xml:space="preserve">Target Date:  </w:t>
      </w:r>
      <w:r w:rsidRPr="00833BAC">
        <w:rPr>
          <w:rFonts w:cstheme="minorHAnsi"/>
          <w:color w:val="000000" w:themeColor="text1"/>
        </w:rPr>
        <w:t xml:space="preserve">Fully implemented by 31 Mar 25.  </w:t>
      </w:r>
    </w:p>
    <w:p w14:paraId="38544B19" w14:textId="77777777" w:rsidR="003F3215" w:rsidRPr="00833BAC" w:rsidRDefault="003F3215" w:rsidP="00833BAC">
      <w:pPr>
        <w:spacing w:after="0" w:line="288" w:lineRule="auto"/>
        <w:rPr>
          <w:rFonts w:cstheme="minorHAnsi"/>
          <w:color w:val="000000" w:themeColor="text1"/>
        </w:rPr>
      </w:pPr>
    </w:p>
    <w:p w14:paraId="7AD5F600" w14:textId="4226FBA5" w:rsidR="001C7CFF" w:rsidRPr="00833BAC" w:rsidRDefault="003F3215" w:rsidP="00833BAC">
      <w:pPr>
        <w:numPr>
          <w:ilvl w:val="0"/>
          <w:numId w:val="6"/>
        </w:numPr>
        <w:spacing w:after="0" w:line="288" w:lineRule="auto"/>
        <w:rPr>
          <w:rFonts w:cstheme="minorHAnsi"/>
          <w:color w:val="000000" w:themeColor="text1"/>
        </w:rPr>
      </w:pPr>
      <w:r w:rsidRPr="00833BAC">
        <w:rPr>
          <w:rFonts w:cstheme="minorHAnsi"/>
          <w:b/>
          <w:bCs/>
          <w:color w:val="000000" w:themeColor="text1"/>
        </w:rPr>
        <w:t xml:space="preserve">Industry’s BMP Revision </w:t>
      </w:r>
      <w:r w:rsidR="001C7CFF" w:rsidRPr="00833BAC">
        <w:rPr>
          <w:rFonts w:cstheme="minorHAnsi"/>
          <w:b/>
          <w:bCs/>
          <w:color w:val="000000" w:themeColor="text1"/>
        </w:rPr>
        <w:t xml:space="preserve">- </w:t>
      </w:r>
      <w:r w:rsidRPr="00833BAC">
        <w:rPr>
          <w:rFonts w:cstheme="minorHAnsi"/>
          <w:b/>
          <w:bCs/>
          <w:color w:val="000000" w:themeColor="text1"/>
        </w:rPr>
        <w:t>Lexicon</w:t>
      </w:r>
      <w:r w:rsidR="001C7CFF" w:rsidRPr="00833BAC">
        <w:rPr>
          <w:rFonts w:cstheme="minorHAnsi"/>
          <w:color w:val="000000" w:themeColor="text1"/>
        </w:rPr>
        <w:t>.</w:t>
      </w:r>
      <w:r w:rsidRPr="00833BAC">
        <w:rPr>
          <w:rFonts w:cstheme="minorHAnsi"/>
          <w:color w:val="000000" w:themeColor="text1"/>
        </w:rPr>
        <w:t xml:space="preserve">  </w:t>
      </w:r>
      <w:r w:rsidR="001C7CFF" w:rsidRPr="00833BAC">
        <w:rPr>
          <w:rFonts w:cstheme="minorHAnsi"/>
          <w:color w:val="000000" w:themeColor="text1"/>
        </w:rPr>
        <w:t>ISWG stakeholders accepted Industry’s intentions for standardised definitions.</w:t>
      </w:r>
    </w:p>
    <w:p w14:paraId="5D0874BC" w14:textId="73D74FD4" w:rsidR="00833BAC" w:rsidRPr="00833BAC" w:rsidRDefault="001C7CFF" w:rsidP="00833BAC">
      <w:pPr>
        <w:spacing w:after="0" w:line="288" w:lineRule="auto"/>
        <w:rPr>
          <w:color w:val="000000" w:themeColor="text1"/>
          <w:lang w:val="en-US"/>
          <w14:ligatures w14:val="none"/>
        </w:rPr>
      </w:pPr>
      <w:r w:rsidRPr="00833BAC">
        <w:rPr>
          <w:rFonts w:cstheme="minorHAnsi"/>
          <w:color w:val="000000" w:themeColor="text1"/>
        </w:rPr>
        <w:t xml:space="preserve"> </w:t>
      </w:r>
    </w:p>
    <w:p w14:paraId="4DF4A615" w14:textId="43206E4E" w:rsidR="00833BAC" w:rsidRPr="00833BAC" w:rsidRDefault="00833BAC" w:rsidP="00833BAC">
      <w:pPr>
        <w:spacing w:after="0" w:line="288" w:lineRule="auto"/>
        <w:rPr>
          <w:i/>
          <w:iCs/>
          <w:color w:val="000000" w:themeColor="text1"/>
          <w:lang w:val="en-US"/>
          <w14:ligatures w14:val="none"/>
        </w:rPr>
      </w:pPr>
      <w:r w:rsidRPr="00833BAC">
        <w:rPr>
          <w:i/>
          <w:iCs/>
          <w:color w:val="000000" w:themeColor="text1"/>
          <w:lang w:val="en-US"/>
          <w14:ligatures w14:val="none"/>
        </w:rPr>
        <w:t xml:space="preserve">[Signed Digitally by </w:t>
      </w:r>
      <w:r w:rsidR="00BA6C20" w:rsidRPr="00833BAC">
        <w:rPr>
          <w:i/>
          <w:iCs/>
          <w:color w:val="000000" w:themeColor="text1"/>
          <w:lang w:val="en-US"/>
          <w14:ligatures w14:val="none"/>
        </w:rPr>
        <w:t>Email</w:t>
      </w:r>
      <w:r w:rsidRPr="00833BAC">
        <w:rPr>
          <w:i/>
          <w:iCs/>
          <w:color w:val="000000" w:themeColor="text1"/>
          <w:lang w:val="en-US"/>
          <w14:ligatures w14:val="none"/>
        </w:rPr>
        <w:t>]</w:t>
      </w:r>
    </w:p>
    <w:p w14:paraId="1767F4A7" w14:textId="77777777" w:rsidR="00833BAC" w:rsidRDefault="00833BAC" w:rsidP="00833BAC">
      <w:pPr>
        <w:spacing w:after="0" w:line="288" w:lineRule="auto"/>
        <w:rPr>
          <w:color w:val="000000" w:themeColor="text1"/>
          <w:lang w:val="en-US"/>
          <w14:ligatures w14:val="none"/>
        </w:rPr>
      </w:pPr>
    </w:p>
    <w:p w14:paraId="0C6BC4F2" w14:textId="44A206A4" w:rsidR="00833BAC" w:rsidRPr="00833BAC" w:rsidRDefault="00833BAC" w:rsidP="00833BAC">
      <w:pPr>
        <w:spacing w:after="0" w:line="288" w:lineRule="auto"/>
        <w:rPr>
          <w:color w:val="000000" w:themeColor="text1"/>
          <w:lang w:val="en-US"/>
          <w14:ligatures w14:val="none"/>
        </w:rPr>
      </w:pPr>
      <w:r w:rsidRPr="00833BAC">
        <w:rPr>
          <w:color w:val="000000" w:themeColor="text1"/>
          <w:lang w:val="en-US"/>
          <w14:ligatures w14:val="none"/>
        </w:rPr>
        <w:t xml:space="preserve">Lee </w:t>
      </w:r>
      <w:r w:rsidR="00BA6C20">
        <w:rPr>
          <w:color w:val="000000" w:themeColor="text1"/>
          <w:lang w:val="en-US"/>
          <w14:ligatures w14:val="none"/>
        </w:rPr>
        <w:t xml:space="preserve">V. </w:t>
      </w:r>
      <w:r w:rsidRPr="00833BAC">
        <w:rPr>
          <w:color w:val="000000" w:themeColor="text1"/>
          <w:lang w:val="en-US"/>
          <w14:ligatures w14:val="none"/>
        </w:rPr>
        <w:t>Stuart</w:t>
      </w:r>
    </w:p>
    <w:p w14:paraId="34814A3E" w14:textId="3B8B13BC" w:rsidR="00833BAC" w:rsidRPr="00833BAC" w:rsidRDefault="00833BAC" w:rsidP="00833BAC">
      <w:pPr>
        <w:spacing w:after="0" w:line="288" w:lineRule="auto"/>
        <w:rPr>
          <w:color w:val="000000" w:themeColor="text1"/>
          <w:lang w:val="en-US"/>
          <w14:ligatures w14:val="none"/>
        </w:rPr>
      </w:pPr>
      <w:r w:rsidRPr="00833BAC">
        <w:rPr>
          <w:color w:val="000000" w:themeColor="text1"/>
          <w:lang w:val="en-US"/>
          <w14:ligatures w14:val="none"/>
        </w:rPr>
        <w:t>Capt, USN</w:t>
      </w:r>
    </w:p>
    <w:p w14:paraId="1F166871" w14:textId="1FFC81E7" w:rsidR="00833BAC" w:rsidRPr="00833BAC" w:rsidRDefault="00833BAC" w:rsidP="00833BAC">
      <w:pPr>
        <w:spacing w:after="0" w:line="288" w:lineRule="auto"/>
        <w:rPr>
          <w:color w:val="000000" w:themeColor="text1"/>
          <w:lang w:val="en-US"/>
          <w14:ligatures w14:val="none"/>
        </w:rPr>
      </w:pPr>
      <w:r w:rsidRPr="00833BAC">
        <w:rPr>
          <w:color w:val="000000" w:themeColor="text1"/>
          <w:lang w:val="en-US"/>
          <w14:ligatures w14:val="none"/>
        </w:rPr>
        <w:t>Chair 52</w:t>
      </w:r>
      <w:r w:rsidRPr="00833BAC">
        <w:rPr>
          <w:color w:val="000000" w:themeColor="text1"/>
          <w:vertAlign w:val="superscript"/>
          <w:lang w:val="en-US"/>
          <w14:ligatures w14:val="none"/>
        </w:rPr>
        <w:t>nd</w:t>
      </w:r>
      <w:r w:rsidRPr="00833BAC">
        <w:rPr>
          <w:color w:val="000000" w:themeColor="text1"/>
          <w:lang w:val="en-US"/>
          <w14:ligatures w14:val="none"/>
        </w:rPr>
        <w:t xml:space="preserve"> SHADE ISWG</w:t>
      </w:r>
    </w:p>
    <w:p w14:paraId="4BBF7400" w14:textId="77777777" w:rsidR="00833BAC" w:rsidRPr="00833BAC" w:rsidRDefault="00833BAC" w:rsidP="00833BAC">
      <w:pPr>
        <w:spacing w:after="0" w:line="288" w:lineRule="auto"/>
        <w:rPr>
          <w:color w:val="1F497D"/>
          <w:lang w:val="en-US"/>
          <w14:ligatures w14:val="none"/>
        </w:rPr>
      </w:pPr>
    </w:p>
    <w:p w14:paraId="508DADB8" w14:textId="623B7C24" w:rsidR="00B07763" w:rsidRPr="009F6421" w:rsidRDefault="00B07763" w:rsidP="00833BAC">
      <w:pPr>
        <w:keepNext/>
        <w:keepLines/>
        <w:spacing w:after="0" w:line="288" w:lineRule="auto"/>
        <w:rPr>
          <w:rFonts w:cstheme="minorHAnsi"/>
          <w:b/>
          <w:bCs/>
        </w:rPr>
      </w:pPr>
      <w:r w:rsidRPr="009F6421">
        <w:rPr>
          <w:rFonts w:cstheme="minorHAnsi"/>
          <w:b/>
          <w:bCs/>
        </w:rPr>
        <w:t>Enclosures:</w:t>
      </w:r>
    </w:p>
    <w:p w14:paraId="48A8FF7E" w14:textId="77777777" w:rsidR="00B07763" w:rsidRPr="009F6421" w:rsidRDefault="00B07763" w:rsidP="00833BAC">
      <w:pPr>
        <w:keepNext/>
        <w:keepLines/>
        <w:spacing w:after="0" w:line="288" w:lineRule="auto"/>
        <w:rPr>
          <w:rFonts w:cstheme="minorHAnsi"/>
          <w:b/>
          <w:bCs/>
        </w:rPr>
      </w:pPr>
    </w:p>
    <w:p w14:paraId="0C7D0143" w14:textId="6EFCF51C" w:rsidR="001C7CFF" w:rsidRPr="009F6421" w:rsidRDefault="00CD4C40" w:rsidP="00833BAC">
      <w:pPr>
        <w:pStyle w:val="ListParagraph"/>
        <w:keepNext/>
        <w:keepLines/>
        <w:numPr>
          <w:ilvl w:val="0"/>
          <w:numId w:val="1"/>
        </w:numPr>
        <w:spacing w:after="0" w:line="288" w:lineRule="auto"/>
        <w:rPr>
          <w:rFonts w:cstheme="minorHAnsi"/>
        </w:rPr>
      </w:pPr>
      <w:r>
        <w:rPr>
          <w:rFonts w:cstheme="minorHAnsi"/>
        </w:rPr>
        <w:t xml:space="preserve">SHADE </w:t>
      </w:r>
      <w:r w:rsidR="001C7CFF" w:rsidRPr="009F6421">
        <w:rPr>
          <w:rFonts w:cstheme="minorHAnsi"/>
        </w:rPr>
        <w:t>ISWG Terms of Reference.</w:t>
      </w:r>
    </w:p>
    <w:p w14:paraId="400C9FEE" w14:textId="64D887B7" w:rsidR="00B07763" w:rsidRPr="009F6421" w:rsidRDefault="00CD4C40" w:rsidP="00833BAC">
      <w:pPr>
        <w:pStyle w:val="ListParagraph"/>
        <w:keepNext/>
        <w:keepLines/>
        <w:numPr>
          <w:ilvl w:val="0"/>
          <w:numId w:val="1"/>
        </w:numPr>
        <w:spacing w:after="0" w:line="288" w:lineRule="auto"/>
        <w:rPr>
          <w:rFonts w:cstheme="minorHAnsi"/>
        </w:rPr>
      </w:pPr>
      <w:r>
        <w:rPr>
          <w:rFonts w:cstheme="minorHAnsi"/>
        </w:rPr>
        <w:t xml:space="preserve">SHADE </w:t>
      </w:r>
      <w:r w:rsidR="00B07763" w:rsidRPr="009F6421">
        <w:rPr>
          <w:rFonts w:cstheme="minorHAnsi"/>
        </w:rPr>
        <w:t>ISWG – Agend</w:t>
      </w:r>
      <w:r w:rsidR="003F3215" w:rsidRPr="009F6421">
        <w:rPr>
          <w:rFonts w:cstheme="minorHAnsi"/>
        </w:rPr>
        <w:t>a.</w:t>
      </w:r>
    </w:p>
    <w:p w14:paraId="10B46C77" w14:textId="216E2360" w:rsidR="001C7CFF" w:rsidRDefault="00CD4C40" w:rsidP="00833BAC">
      <w:pPr>
        <w:pStyle w:val="ListParagraph"/>
        <w:keepNext/>
        <w:keepLines/>
        <w:numPr>
          <w:ilvl w:val="0"/>
          <w:numId w:val="1"/>
        </w:numPr>
        <w:spacing w:after="0" w:line="288" w:lineRule="auto"/>
        <w:rPr>
          <w:rFonts w:cstheme="minorHAnsi"/>
        </w:rPr>
      </w:pPr>
      <w:r>
        <w:rPr>
          <w:rFonts w:cstheme="minorHAnsi"/>
        </w:rPr>
        <w:t xml:space="preserve">SHADE </w:t>
      </w:r>
      <w:r w:rsidR="001C7CFF" w:rsidRPr="009F6421">
        <w:rPr>
          <w:rFonts w:cstheme="minorHAnsi"/>
        </w:rPr>
        <w:t>ISWG – Briefing pack.</w:t>
      </w:r>
    </w:p>
    <w:p w14:paraId="108D45D3" w14:textId="7287EEBA" w:rsidR="00A7561A" w:rsidRPr="00A7561A" w:rsidRDefault="00CD4C40" w:rsidP="00833BAC">
      <w:pPr>
        <w:pStyle w:val="ListParagraph"/>
        <w:keepNext/>
        <w:keepLines/>
        <w:numPr>
          <w:ilvl w:val="0"/>
          <w:numId w:val="1"/>
        </w:numPr>
        <w:spacing w:after="0" w:line="288" w:lineRule="auto"/>
        <w:rPr>
          <w:rFonts w:cstheme="minorHAnsi"/>
        </w:rPr>
      </w:pPr>
      <w:r>
        <w:rPr>
          <w:rFonts w:cstheme="minorHAnsi"/>
        </w:rPr>
        <w:t xml:space="preserve">SHADE ISWG </w:t>
      </w:r>
      <w:r w:rsidR="00A7561A">
        <w:rPr>
          <w:rFonts w:cstheme="minorHAnsi"/>
        </w:rPr>
        <w:t>Process Diagram (Detailed) – Single Information Framework for the Voluntary Reporting Area</w:t>
      </w:r>
      <w:r w:rsidR="00A7561A" w:rsidRPr="00A7561A">
        <w:rPr>
          <w:rFonts w:cstheme="minorHAnsi"/>
        </w:rPr>
        <w:t>.</w:t>
      </w:r>
    </w:p>
    <w:p w14:paraId="19F5EF03" w14:textId="59A4F438" w:rsidR="00A7561A" w:rsidRPr="009F6421" w:rsidRDefault="00CD4C40" w:rsidP="00833BAC">
      <w:pPr>
        <w:pStyle w:val="ListParagraph"/>
        <w:keepNext/>
        <w:keepLines/>
        <w:numPr>
          <w:ilvl w:val="0"/>
          <w:numId w:val="1"/>
        </w:numPr>
        <w:spacing w:after="0" w:line="288" w:lineRule="auto"/>
        <w:rPr>
          <w:rFonts w:cstheme="minorHAnsi"/>
        </w:rPr>
      </w:pPr>
      <w:r>
        <w:rPr>
          <w:rFonts w:cstheme="minorHAnsi"/>
        </w:rPr>
        <w:t xml:space="preserve">SHADE ISWG </w:t>
      </w:r>
      <w:r w:rsidR="00A7561A">
        <w:rPr>
          <w:rFonts w:cstheme="minorHAnsi"/>
        </w:rPr>
        <w:t>Process Diagram (Simplified) – Single Information Framework for the Voluntary Reporting Area.</w:t>
      </w:r>
    </w:p>
    <w:sectPr w:rsidR="00A7561A" w:rsidRPr="009F6421" w:rsidSect="00B07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295E" w14:textId="77777777" w:rsidR="00A6172E" w:rsidRDefault="00A6172E" w:rsidP="00192182">
      <w:pPr>
        <w:spacing w:after="0" w:line="240" w:lineRule="auto"/>
      </w:pPr>
      <w:r>
        <w:separator/>
      </w:r>
    </w:p>
  </w:endnote>
  <w:endnote w:type="continuationSeparator" w:id="0">
    <w:p w14:paraId="11A3E505" w14:textId="77777777" w:rsidR="00A6172E" w:rsidRDefault="00A6172E" w:rsidP="0019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E830" w14:textId="180AAFEA" w:rsidR="00192182" w:rsidRDefault="00192182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0B4FC3" wp14:editId="0B0F39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39200359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16C01" w14:textId="47D961D1" w:rsidR="00192182" w:rsidRPr="00192182" w:rsidRDefault="00192182" w:rsidP="001921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9218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B4F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B416C01" w14:textId="47D961D1" w:rsidR="00192182" w:rsidRPr="00192182" w:rsidRDefault="00192182" w:rsidP="001921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9218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5804" w14:textId="33C3CC90" w:rsidR="00192182" w:rsidRDefault="00192182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98B7684" wp14:editId="747BFA27">
              <wp:simplePos x="914400" y="1007650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627652315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05151" w14:textId="379C3EBB" w:rsidR="00192182" w:rsidRPr="00192182" w:rsidRDefault="00192182" w:rsidP="001921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9218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B76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BE05151" w14:textId="379C3EBB" w:rsidR="00192182" w:rsidRPr="00192182" w:rsidRDefault="00192182" w:rsidP="001921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9218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FA27" w14:textId="647298CC" w:rsidR="00192182" w:rsidRDefault="00192182">
    <w:pPr>
      <w:pStyle w:val="Foot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CAB12" wp14:editId="36059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409194392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D0A9B" w14:textId="727CD923" w:rsidR="00192182" w:rsidRPr="00192182" w:rsidRDefault="00192182" w:rsidP="001921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9218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CAB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DAD0A9B" w14:textId="727CD923" w:rsidR="00192182" w:rsidRPr="00192182" w:rsidRDefault="00192182" w:rsidP="001921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9218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E350" w14:textId="77777777" w:rsidR="00A6172E" w:rsidRDefault="00A6172E" w:rsidP="00192182">
      <w:pPr>
        <w:spacing w:after="0" w:line="240" w:lineRule="auto"/>
      </w:pPr>
      <w:r>
        <w:separator/>
      </w:r>
    </w:p>
  </w:footnote>
  <w:footnote w:type="continuationSeparator" w:id="0">
    <w:p w14:paraId="44389B49" w14:textId="77777777" w:rsidR="00A6172E" w:rsidRDefault="00A6172E" w:rsidP="00192182">
      <w:pPr>
        <w:spacing w:after="0" w:line="240" w:lineRule="auto"/>
      </w:pPr>
      <w:r>
        <w:continuationSeparator/>
      </w:r>
    </w:p>
  </w:footnote>
  <w:footnote w:id="1">
    <w:p w14:paraId="7316A0B7" w14:textId="1B5889D0" w:rsidR="00CA10B5" w:rsidRDefault="00CA10B5">
      <w:pPr>
        <w:pStyle w:val="FootnoteText"/>
      </w:pPr>
      <w:r>
        <w:rPr>
          <w:rStyle w:val="FootnoteReference"/>
        </w:rPr>
        <w:footnoteRef/>
      </w:r>
      <w:r>
        <w:t xml:space="preserve"> MSCIO represents EU NAVFOR Operation ATALANTA, EU NAVFOR Operation ASPIDES.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B455" w14:textId="39822025" w:rsidR="00192182" w:rsidRDefault="00192182">
    <w:pPr>
      <w:pStyle w:val="Head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17ECA1" wp14:editId="2B89D4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928478564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A834C" w14:textId="365BCE15" w:rsidR="00192182" w:rsidRPr="00192182" w:rsidRDefault="00192182" w:rsidP="001921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9218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7EC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80A834C" w14:textId="365BCE15" w:rsidR="00192182" w:rsidRPr="00192182" w:rsidRDefault="00192182" w:rsidP="001921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9218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8D89" w14:textId="51CFF34D" w:rsidR="00192182" w:rsidRDefault="00192182">
    <w:pPr>
      <w:pStyle w:val="Head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B5B753" wp14:editId="295C7DB8">
              <wp:simplePos x="914400" y="452673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1707373868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46386" w14:textId="624AF135" w:rsidR="00192182" w:rsidRPr="00192182" w:rsidRDefault="00192182" w:rsidP="001921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9218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5B7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C646386" w14:textId="624AF135" w:rsidR="00192182" w:rsidRPr="00192182" w:rsidRDefault="00192182" w:rsidP="001921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9218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3F37" w14:textId="47C44763" w:rsidR="00192182" w:rsidRDefault="00192182">
    <w:pPr>
      <w:pStyle w:val="Header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F36BBE" wp14:editId="252611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7145"/>
              <wp:wrapNone/>
              <wp:docPr id="301315997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98DE" w14:textId="38FB59C9" w:rsidR="00192182" w:rsidRPr="00192182" w:rsidRDefault="00192182" w:rsidP="001921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9218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36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6BE98DE" w14:textId="38FB59C9" w:rsidR="00192182" w:rsidRPr="00192182" w:rsidRDefault="00192182" w:rsidP="001921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9218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FFD"/>
    <w:multiLevelType w:val="hybridMultilevel"/>
    <w:tmpl w:val="0F64B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0146"/>
    <w:multiLevelType w:val="hybridMultilevel"/>
    <w:tmpl w:val="D90083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56B09"/>
    <w:multiLevelType w:val="hybridMultilevel"/>
    <w:tmpl w:val="1DE65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8B2E03"/>
    <w:multiLevelType w:val="hybridMultilevel"/>
    <w:tmpl w:val="ADF28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317A6"/>
    <w:multiLevelType w:val="hybridMultilevel"/>
    <w:tmpl w:val="BD7258C2"/>
    <w:lvl w:ilvl="0" w:tplc="5990575E">
      <w:start w:val="1"/>
      <w:numFmt w:val="decimal"/>
      <w:lvlText w:val="%1."/>
      <w:lvlJc w:val="left"/>
      <w:pPr>
        <w:ind w:left="570" w:hanging="57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1F7053"/>
    <w:multiLevelType w:val="hybridMultilevel"/>
    <w:tmpl w:val="F8F200C8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38C50AF3"/>
    <w:multiLevelType w:val="hybridMultilevel"/>
    <w:tmpl w:val="985231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5B2ABC"/>
    <w:multiLevelType w:val="hybridMultilevel"/>
    <w:tmpl w:val="E30CD2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450983"/>
    <w:multiLevelType w:val="hybridMultilevel"/>
    <w:tmpl w:val="952EA8F0"/>
    <w:lvl w:ilvl="0" w:tplc="FFFFFFFF">
      <w:start w:val="1"/>
      <w:numFmt w:val="decimal"/>
      <w:lvlText w:val="%1."/>
      <w:lvlJc w:val="left"/>
      <w:pPr>
        <w:ind w:left="570" w:hanging="57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1845DB"/>
    <w:multiLevelType w:val="hybridMultilevel"/>
    <w:tmpl w:val="51ACBE72"/>
    <w:lvl w:ilvl="0" w:tplc="B8485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C7C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4AE76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04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04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A8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43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68D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8E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9926104">
    <w:abstractNumId w:val="6"/>
  </w:num>
  <w:num w:numId="2" w16cid:durableId="1882983782">
    <w:abstractNumId w:val="0"/>
  </w:num>
  <w:num w:numId="3" w16cid:durableId="1467890585">
    <w:abstractNumId w:val="9"/>
  </w:num>
  <w:num w:numId="4" w16cid:durableId="1508402229">
    <w:abstractNumId w:val="2"/>
  </w:num>
  <w:num w:numId="5" w16cid:durableId="1858303835">
    <w:abstractNumId w:val="1"/>
  </w:num>
  <w:num w:numId="6" w16cid:durableId="1996840473">
    <w:abstractNumId w:val="7"/>
  </w:num>
  <w:num w:numId="7" w16cid:durableId="895625184">
    <w:abstractNumId w:val="4"/>
  </w:num>
  <w:num w:numId="8" w16cid:durableId="655766330">
    <w:abstractNumId w:val="5"/>
  </w:num>
  <w:num w:numId="9" w16cid:durableId="886651056">
    <w:abstractNumId w:val="3"/>
  </w:num>
  <w:num w:numId="10" w16cid:durableId="857505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82"/>
    <w:rsid w:val="00192182"/>
    <w:rsid w:val="001C7CFF"/>
    <w:rsid w:val="00261734"/>
    <w:rsid w:val="00294BF4"/>
    <w:rsid w:val="00305E3F"/>
    <w:rsid w:val="00383F8F"/>
    <w:rsid w:val="003F3215"/>
    <w:rsid w:val="00563B45"/>
    <w:rsid w:val="005A184F"/>
    <w:rsid w:val="006038C8"/>
    <w:rsid w:val="00660D2E"/>
    <w:rsid w:val="00700144"/>
    <w:rsid w:val="007E7F15"/>
    <w:rsid w:val="00833BAC"/>
    <w:rsid w:val="00962984"/>
    <w:rsid w:val="009839FC"/>
    <w:rsid w:val="009C249B"/>
    <w:rsid w:val="009F6421"/>
    <w:rsid w:val="00A30239"/>
    <w:rsid w:val="00A6172E"/>
    <w:rsid w:val="00A7561A"/>
    <w:rsid w:val="00B07763"/>
    <w:rsid w:val="00BA6C20"/>
    <w:rsid w:val="00CA10B5"/>
    <w:rsid w:val="00CD4C40"/>
    <w:rsid w:val="00D35F04"/>
    <w:rsid w:val="00D9237E"/>
    <w:rsid w:val="00DF4938"/>
    <w:rsid w:val="00E15CCE"/>
    <w:rsid w:val="00E3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0B08E"/>
  <w15:chartTrackingRefBased/>
  <w15:docId w15:val="{E7E56259-2730-49FA-A90A-DC11234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182"/>
  </w:style>
  <w:style w:type="paragraph" w:styleId="Footer">
    <w:name w:val="footer"/>
    <w:basedOn w:val="Normal"/>
    <w:link w:val="FooterChar"/>
    <w:uiPriority w:val="99"/>
    <w:unhideWhenUsed/>
    <w:rsid w:val="0019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182"/>
  </w:style>
  <w:style w:type="paragraph" w:styleId="ListParagraph">
    <w:name w:val="List Paragraph"/>
    <w:basedOn w:val="Normal"/>
    <w:uiPriority w:val="34"/>
    <w:qFormat/>
    <w:rsid w:val="00B077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10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0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0B5"/>
    <w:rPr>
      <w:vertAlign w:val="superscript"/>
    </w:rPr>
  </w:style>
  <w:style w:type="paragraph" w:styleId="Revision">
    <w:name w:val="Revision"/>
    <w:hidden/>
    <w:uiPriority w:val="99"/>
    <w:semiHidden/>
    <w:rsid w:val="00305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7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0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2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24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293B3-8EE4-48DF-894A-70F2B921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Dougie Lt Cdr (Navy Digital-MDA-Ops UKMTO OIC)</dc:creator>
  <cp:keywords/>
  <dc:description/>
  <cp:lastModifiedBy>Bell, Dougie Lt Cdr (Navy Digital-MDA-Ops UKMTO OIC)</cp:lastModifiedBy>
  <cp:revision>2</cp:revision>
  <dcterms:created xsi:type="dcterms:W3CDTF">2024-12-18T09:50:00Z</dcterms:created>
  <dcterms:modified xsi:type="dcterms:W3CDTF">2024-12-18T09:50:00Z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11f5b79d,37577564,65c4752c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53fe9998,e41e867,610400db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acea1cd8-edeb-4763-86bb-3f57f4fa0321_Enabled">
    <vt:lpwstr>true</vt:lpwstr>
  </property>
  <property fmtid="{D5CDD505-2E9C-101B-9397-08002B2CF9AE}" pid="9" name="MSIP_Label_acea1cd8-edeb-4763-86bb-3f57f4fa0321_SetDate">
    <vt:lpwstr>2024-12-17T10:12:50Z</vt:lpwstr>
  </property>
  <property fmtid="{D5CDD505-2E9C-101B-9397-08002B2CF9AE}" pid="10" name="MSIP_Label_acea1cd8-edeb-4763-86bb-3f57f4fa0321_Method">
    <vt:lpwstr>Privileged</vt:lpwstr>
  </property>
  <property fmtid="{D5CDD505-2E9C-101B-9397-08002B2CF9AE}" pid="11" name="MSIP_Label_acea1cd8-edeb-4763-86bb-3f57f4fa0321_Name">
    <vt:lpwstr>MOD-2-OS-OFFICIAL-SENSITIVE</vt:lpwstr>
  </property>
  <property fmtid="{D5CDD505-2E9C-101B-9397-08002B2CF9AE}" pid="12" name="MSIP_Label_acea1cd8-edeb-4763-86bb-3f57f4fa0321_SiteId">
    <vt:lpwstr>be7760ed-5953-484b-ae95-d0a16dfa09e5</vt:lpwstr>
  </property>
  <property fmtid="{D5CDD505-2E9C-101B-9397-08002B2CF9AE}" pid="13" name="MSIP_Label_acea1cd8-edeb-4763-86bb-3f57f4fa0321_ActionId">
    <vt:lpwstr>70bf8af9-37e4-443a-adbb-78f98b8bb77d</vt:lpwstr>
  </property>
  <property fmtid="{D5CDD505-2E9C-101B-9397-08002B2CF9AE}" pid="14" name="MSIP_Label_acea1cd8-edeb-4763-86bb-3f57f4fa0321_ContentBits">
    <vt:lpwstr>3</vt:lpwstr>
  </property>
</Properties>
</file>